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730" w:tblpY="1"/>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750"/>
      </w:tblGrid>
      <w:tr w:rsidR="003A0DEB">
        <w:trPr>
          <w:trHeight w:val="15135"/>
        </w:trPr>
        <w:tc>
          <w:tcPr>
            <w:tcW w:w="10750" w:type="dxa"/>
            <w:tcBorders>
              <w:top w:val="single" w:sz="4" w:space="0" w:color="auto"/>
              <w:left w:val="single" w:sz="4" w:space="0" w:color="auto"/>
              <w:bottom w:val="single" w:sz="4" w:space="0" w:color="auto"/>
              <w:right w:val="single" w:sz="4" w:space="0" w:color="auto"/>
            </w:tcBorders>
          </w:tcPr>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rsidP="00883227">
            <w:pPr>
              <w:jc w:val="center"/>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tbl>
            <w:tblPr>
              <w:tblpPr w:leftFromText="180" w:rightFromText="180" w:vertAnchor="text" w:horzAnchor="page" w:tblpX="1230" w:tblpY="1"/>
              <w:tblW w:w="0" w:type="auto"/>
              <w:tblLook w:val="0000" w:firstRow="0" w:lastRow="0" w:firstColumn="0" w:lastColumn="0" w:noHBand="0" w:noVBand="0"/>
            </w:tblPr>
            <w:tblGrid>
              <w:gridCol w:w="9986"/>
            </w:tblGrid>
            <w:tr w:rsidR="00F855B1" w:rsidTr="005C7389">
              <w:trPr>
                <w:trHeight w:val="12903"/>
              </w:trPr>
              <w:tc>
                <w:tcPr>
                  <w:tcW w:w="9986" w:type="dxa"/>
                </w:tcPr>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center"/>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040FFE" w:rsidP="00F855B1">
                  <w:pPr>
                    <w:jc w:val="both"/>
                    <w:rPr>
                      <w:sz w:val="2"/>
                    </w:rPr>
                  </w:pPr>
                  <w:r>
                    <w:rPr>
                      <w:noProof/>
                      <w:sz w:val="2"/>
                    </w:rPr>
                    <w:drawing>
                      <wp:inline distT="0" distB="0" distL="0" distR="0">
                        <wp:extent cx="2092325" cy="430530"/>
                        <wp:effectExtent l="19050" t="0" r="3175" b="0"/>
                        <wp:docPr id="1" name="Рисунок 1" descr="Уралве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ралвес"/>
                                <pic:cNvPicPr>
                                  <a:picLocks noChangeAspect="1" noChangeArrowheads="1"/>
                                </pic:cNvPicPr>
                              </pic:nvPicPr>
                              <pic:blipFill>
                                <a:blip r:embed="rId8" cstate="print"/>
                                <a:srcRect/>
                                <a:stretch>
                                  <a:fillRect/>
                                </a:stretch>
                              </pic:blipFill>
                              <pic:spPr bwMode="auto">
                                <a:xfrm>
                                  <a:off x="0" y="0"/>
                                  <a:ext cx="2092325" cy="430530"/>
                                </a:xfrm>
                                <a:prstGeom prst="rect">
                                  <a:avLst/>
                                </a:prstGeom>
                                <a:noFill/>
                                <a:ln w="9525">
                                  <a:noFill/>
                                  <a:miter lim="800000"/>
                                  <a:headEnd/>
                                  <a:tailEnd/>
                                </a:ln>
                              </pic:spPr>
                            </pic:pic>
                          </a:graphicData>
                        </a:graphic>
                      </wp:inline>
                    </w:drawing>
                  </w: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Pr="00346D07" w:rsidRDefault="00F855B1" w:rsidP="00F855B1">
                  <w:pPr>
                    <w:tabs>
                      <w:tab w:val="left" w:pos="1665"/>
                    </w:tabs>
                    <w:jc w:val="both"/>
                    <w:rPr>
                      <w:sz w:val="2"/>
                    </w:rPr>
                  </w:pPr>
                </w:p>
                <w:p w:rsidR="00F855B1" w:rsidRDefault="00F855B1" w:rsidP="00F855B1">
                  <w:pPr>
                    <w:ind w:firstLine="567"/>
                    <w:jc w:val="center"/>
                    <w:rPr>
                      <w:noProof/>
                    </w:rPr>
                  </w:pPr>
                </w:p>
                <w:p w:rsidR="00F855B1" w:rsidRDefault="00F855B1" w:rsidP="00F855B1">
                  <w:pPr>
                    <w:ind w:firstLine="567"/>
                    <w:jc w:val="right"/>
                    <w:rPr>
                      <w:b/>
                    </w:rPr>
                  </w:pPr>
                </w:p>
                <w:p w:rsidR="00F855B1" w:rsidRPr="00585B4D" w:rsidRDefault="00F855B1" w:rsidP="00F855B1">
                  <w:pPr>
                    <w:tabs>
                      <w:tab w:val="left" w:pos="1038"/>
                    </w:tabs>
                    <w:rPr>
                      <w:b/>
                    </w:rPr>
                  </w:pPr>
                  <w:proofErr w:type="gramStart"/>
                  <w:r w:rsidRPr="00585B4D">
                    <w:rPr>
                      <w:b/>
                    </w:rPr>
                    <w:t xml:space="preserve">ОКП  </w:t>
                  </w:r>
                  <w:r w:rsidR="00665B8A">
                    <w:rPr>
                      <w:b/>
                    </w:rPr>
                    <w:t>421727</w:t>
                  </w:r>
                  <w:proofErr w:type="gramEnd"/>
                  <w:r w:rsidRPr="00585B4D">
                    <w:rPr>
                      <w:b/>
                    </w:rPr>
                    <w:tab/>
                  </w:r>
                </w:p>
                <w:p w:rsidR="00F855B1" w:rsidRPr="00585B4D" w:rsidRDefault="00F855B1" w:rsidP="00F855B1">
                  <w:pPr>
                    <w:pStyle w:val="10"/>
                    <w:jc w:val="center"/>
                    <w:rPr>
                      <w:b/>
                      <w:sz w:val="52"/>
                      <w:szCs w:val="52"/>
                      <w:lang w:val="ru-RU"/>
                    </w:rPr>
                  </w:pPr>
                </w:p>
                <w:p w:rsidR="00F855B1" w:rsidRPr="00585B4D" w:rsidRDefault="00F855B1" w:rsidP="00F855B1">
                  <w:pPr>
                    <w:pStyle w:val="10"/>
                    <w:jc w:val="center"/>
                    <w:rPr>
                      <w:b/>
                      <w:sz w:val="52"/>
                      <w:szCs w:val="52"/>
                      <w:lang w:val="ru-RU"/>
                    </w:rPr>
                  </w:pPr>
                </w:p>
                <w:p w:rsidR="00665B8A" w:rsidRDefault="00665B8A" w:rsidP="00E85481">
                  <w:pPr>
                    <w:jc w:val="center"/>
                    <w:rPr>
                      <w:b/>
                      <w:bCs/>
                      <w:sz w:val="44"/>
                      <w:szCs w:val="44"/>
                    </w:rPr>
                  </w:pPr>
                  <w:r w:rsidRPr="00CF5E7C">
                    <w:rPr>
                      <w:b/>
                      <w:bCs/>
                      <w:sz w:val="44"/>
                      <w:szCs w:val="44"/>
                    </w:rPr>
                    <w:t>Модул</w:t>
                  </w:r>
                  <w:r>
                    <w:rPr>
                      <w:b/>
                      <w:bCs/>
                      <w:sz w:val="44"/>
                      <w:szCs w:val="44"/>
                    </w:rPr>
                    <w:t>ь</w:t>
                  </w:r>
                  <w:r w:rsidRPr="00CF5E7C">
                    <w:rPr>
                      <w:b/>
                      <w:bCs/>
                      <w:sz w:val="44"/>
                      <w:szCs w:val="44"/>
                    </w:rPr>
                    <w:t xml:space="preserve"> беспроводной передачи сигнала </w:t>
                  </w:r>
                </w:p>
                <w:p w:rsidR="00E85481" w:rsidRDefault="00665B8A" w:rsidP="00665B8A">
                  <w:pPr>
                    <w:jc w:val="center"/>
                    <w:rPr>
                      <w:b/>
                      <w:bCs/>
                      <w:sz w:val="44"/>
                      <w:szCs w:val="44"/>
                    </w:rPr>
                  </w:pPr>
                  <w:proofErr w:type="spellStart"/>
                  <w:proofErr w:type="gramStart"/>
                  <w:r w:rsidRPr="00CF5E7C">
                    <w:rPr>
                      <w:b/>
                      <w:bCs/>
                      <w:sz w:val="44"/>
                      <w:szCs w:val="44"/>
                    </w:rPr>
                    <w:t>тензодатчика</w:t>
                  </w:r>
                  <w:proofErr w:type="spellEnd"/>
                  <w:proofErr w:type="gramEnd"/>
                  <w:r w:rsidRPr="00CF5E7C">
                    <w:rPr>
                      <w:b/>
                      <w:bCs/>
                      <w:sz w:val="44"/>
                      <w:szCs w:val="44"/>
                    </w:rPr>
                    <w:t xml:space="preserve"> </w:t>
                  </w:r>
                </w:p>
                <w:p w:rsidR="00F855B1" w:rsidRDefault="00F855B1" w:rsidP="00665B8A">
                  <w:pPr>
                    <w:jc w:val="center"/>
                    <w:rPr>
                      <w:b/>
                      <w:sz w:val="40"/>
                      <w:szCs w:val="40"/>
                    </w:rPr>
                  </w:pPr>
                  <w:r w:rsidRPr="00585B4D">
                    <w:rPr>
                      <w:b/>
                      <w:sz w:val="40"/>
                      <w:szCs w:val="40"/>
                    </w:rPr>
                    <w:t>КСК</w:t>
                  </w:r>
                  <w:r w:rsidR="00665B8A">
                    <w:rPr>
                      <w:b/>
                      <w:sz w:val="40"/>
                      <w:szCs w:val="40"/>
                    </w:rPr>
                    <w:t>4</w:t>
                  </w:r>
                  <w:r w:rsidR="00E85481">
                    <w:rPr>
                      <w:b/>
                      <w:sz w:val="40"/>
                      <w:szCs w:val="40"/>
                    </w:rPr>
                    <w:t>.1</w:t>
                  </w:r>
                </w:p>
                <w:p w:rsidR="00E85481" w:rsidRPr="00585B4D" w:rsidRDefault="00E85481" w:rsidP="00665B8A">
                  <w:pPr>
                    <w:jc w:val="center"/>
                    <w:rPr>
                      <w:b/>
                      <w:sz w:val="40"/>
                      <w:szCs w:val="40"/>
                    </w:rPr>
                  </w:pPr>
                  <w:r w:rsidRPr="00585B4D">
                    <w:rPr>
                      <w:b/>
                      <w:sz w:val="40"/>
                      <w:szCs w:val="40"/>
                    </w:rPr>
                    <w:t>КСК</w:t>
                  </w:r>
                  <w:r>
                    <w:rPr>
                      <w:b/>
                      <w:sz w:val="40"/>
                      <w:szCs w:val="40"/>
                    </w:rPr>
                    <w:t>4.2</w:t>
                  </w:r>
                </w:p>
                <w:p w:rsidR="00F855B1" w:rsidRPr="00585B4D" w:rsidRDefault="00F855B1" w:rsidP="00F855B1">
                  <w:pPr>
                    <w:jc w:val="center"/>
                    <w:rPr>
                      <w:b/>
                      <w:bCs/>
                      <w:sz w:val="52"/>
                      <w:szCs w:val="52"/>
                    </w:rPr>
                  </w:pPr>
                </w:p>
                <w:p w:rsidR="00F855B1" w:rsidRPr="00585B4D" w:rsidRDefault="00F855B1" w:rsidP="00F855B1">
                  <w:pPr>
                    <w:jc w:val="both"/>
                    <w:rPr>
                      <w:b/>
                      <w:sz w:val="28"/>
                    </w:rPr>
                  </w:pPr>
                </w:p>
                <w:p w:rsidR="00F855B1" w:rsidRPr="00585B4D" w:rsidRDefault="00F855B1" w:rsidP="00F855B1">
                  <w:pPr>
                    <w:jc w:val="both"/>
                    <w:rPr>
                      <w:b/>
                      <w:sz w:val="28"/>
                    </w:rPr>
                  </w:pPr>
                </w:p>
                <w:p w:rsidR="00F855B1" w:rsidRPr="00585B4D" w:rsidRDefault="00F855B1" w:rsidP="00F855B1">
                  <w:pPr>
                    <w:jc w:val="both"/>
                    <w:rPr>
                      <w:b/>
                      <w:sz w:val="28"/>
                    </w:rPr>
                  </w:pPr>
                </w:p>
                <w:p w:rsidR="00F855B1" w:rsidRPr="00585B4D" w:rsidRDefault="00F855B1" w:rsidP="00F855B1">
                  <w:pPr>
                    <w:jc w:val="center"/>
                    <w:rPr>
                      <w:b/>
                      <w:bCs/>
                      <w:sz w:val="28"/>
                      <w:szCs w:val="28"/>
                    </w:rPr>
                  </w:pPr>
                  <w:r w:rsidRPr="00585B4D">
                    <w:rPr>
                      <w:b/>
                      <w:bCs/>
                      <w:sz w:val="28"/>
                      <w:szCs w:val="28"/>
                    </w:rPr>
                    <w:t>Руководство по эксплуатации</w:t>
                  </w:r>
                </w:p>
                <w:p w:rsidR="00F855B1" w:rsidRPr="00585B4D" w:rsidRDefault="00F855B1" w:rsidP="00F855B1">
                  <w:pPr>
                    <w:pStyle w:val="7"/>
                    <w:framePr w:hSpace="0" w:wrap="auto" w:vAnchor="margin" w:hAnchor="text" w:xAlign="left" w:yAlign="inline"/>
                    <w:rPr>
                      <w:b/>
                      <w:sz w:val="28"/>
                      <w:szCs w:val="28"/>
                    </w:rPr>
                  </w:pPr>
                  <w:r w:rsidRPr="00585B4D">
                    <w:rPr>
                      <w:b/>
                      <w:sz w:val="28"/>
                      <w:szCs w:val="28"/>
                    </w:rPr>
                    <w:t>КСК</w:t>
                  </w:r>
                  <w:r w:rsidR="00665B8A">
                    <w:rPr>
                      <w:b/>
                      <w:sz w:val="28"/>
                      <w:szCs w:val="28"/>
                    </w:rPr>
                    <w:t>4</w:t>
                  </w:r>
                  <w:r w:rsidRPr="00585B4D">
                    <w:rPr>
                      <w:b/>
                      <w:sz w:val="28"/>
                      <w:szCs w:val="28"/>
                    </w:rPr>
                    <w:t xml:space="preserve"> </w:t>
                  </w:r>
                  <w:r w:rsidR="00665B8A">
                    <w:rPr>
                      <w:b/>
                      <w:sz w:val="28"/>
                      <w:szCs w:val="28"/>
                    </w:rPr>
                    <w:t>ВПМ</w:t>
                  </w:r>
                  <w:r w:rsidRPr="00585B4D">
                    <w:rPr>
                      <w:b/>
                      <w:sz w:val="28"/>
                      <w:szCs w:val="28"/>
                    </w:rPr>
                    <w:t>42</w:t>
                  </w:r>
                  <w:r w:rsidR="00665B8A">
                    <w:rPr>
                      <w:b/>
                      <w:sz w:val="28"/>
                      <w:szCs w:val="28"/>
                    </w:rPr>
                    <w:t>1727</w:t>
                  </w:r>
                  <w:r w:rsidRPr="00585B4D">
                    <w:rPr>
                      <w:b/>
                      <w:sz w:val="28"/>
                      <w:szCs w:val="28"/>
                    </w:rPr>
                    <w:t>.0</w:t>
                  </w:r>
                  <w:r w:rsidRPr="00F855B1">
                    <w:rPr>
                      <w:b/>
                      <w:sz w:val="28"/>
                      <w:szCs w:val="28"/>
                    </w:rPr>
                    <w:t>0</w:t>
                  </w:r>
                  <w:r w:rsidR="00665B8A">
                    <w:rPr>
                      <w:b/>
                      <w:sz w:val="28"/>
                      <w:szCs w:val="28"/>
                    </w:rPr>
                    <w:t>1</w:t>
                  </w:r>
                  <w:r w:rsidRPr="00585B4D">
                    <w:rPr>
                      <w:b/>
                      <w:sz w:val="28"/>
                      <w:szCs w:val="28"/>
                    </w:rPr>
                    <w:t xml:space="preserve"> РЭ</w:t>
                  </w: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Default="00F855B1" w:rsidP="00F855B1">
                  <w:pPr>
                    <w:jc w:val="both"/>
                    <w:rPr>
                      <w:b/>
                      <w:sz w:val="2"/>
                    </w:rPr>
                  </w:pPr>
                </w:p>
                <w:p w:rsidR="00F855B1" w:rsidRDefault="00F855B1" w:rsidP="00F855B1">
                  <w:pPr>
                    <w:jc w:val="both"/>
                    <w:rPr>
                      <w:b/>
                      <w:sz w:val="2"/>
                    </w:rPr>
                  </w:pPr>
                </w:p>
                <w:p w:rsidR="00F855B1" w:rsidRDefault="00F855B1" w:rsidP="00F855B1">
                  <w:pPr>
                    <w:jc w:val="both"/>
                    <w:rPr>
                      <w:b/>
                      <w:sz w:val="2"/>
                    </w:rPr>
                  </w:pPr>
                </w:p>
                <w:p w:rsidR="00F855B1" w:rsidRDefault="00F855B1" w:rsidP="00F855B1">
                  <w:pPr>
                    <w:jc w:val="both"/>
                    <w:rPr>
                      <w:b/>
                      <w:sz w:val="2"/>
                    </w:rPr>
                  </w:pPr>
                </w:p>
                <w:p w:rsidR="00F855B1" w:rsidRDefault="00F855B1" w:rsidP="00F855B1">
                  <w:pPr>
                    <w:jc w:val="both"/>
                    <w:rPr>
                      <w:b/>
                      <w:sz w:val="2"/>
                    </w:rPr>
                  </w:pPr>
                </w:p>
                <w:p w:rsidR="00F855B1" w:rsidRDefault="00F855B1" w:rsidP="00F855B1">
                  <w:pPr>
                    <w:jc w:val="both"/>
                    <w:rPr>
                      <w:b/>
                      <w:sz w:val="2"/>
                    </w:rPr>
                  </w:pPr>
                </w:p>
                <w:p w:rsidR="00F855B1" w:rsidRDefault="00F855B1" w:rsidP="00F855B1">
                  <w:pPr>
                    <w:jc w:val="both"/>
                    <w:rPr>
                      <w:b/>
                      <w:sz w:val="2"/>
                    </w:rPr>
                  </w:pPr>
                </w:p>
                <w:p w:rsidR="00F855B1" w:rsidRPr="00585B4D" w:rsidRDefault="00F855B1" w:rsidP="005C7389">
                  <w:pPr>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tabs>
                      <w:tab w:val="left" w:pos="4666"/>
                    </w:tabs>
                    <w:jc w:val="center"/>
                    <w:rPr>
                      <w:b/>
                      <w:sz w:val="28"/>
                      <w:szCs w:val="28"/>
                    </w:rPr>
                  </w:pPr>
                  <w:r>
                    <w:rPr>
                      <w:b/>
                      <w:sz w:val="28"/>
                      <w:szCs w:val="28"/>
                    </w:rPr>
                    <w:t xml:space="preserve">Пермь, </w:t>
                  </w:r>
                  <w:r w:rsidRPr="00585B4D">
                    <w:rPr>
                      <w:b/>
                      <w:sz w:val="28"/>
                      <w:szCs w:val="28"/>
                    </w:rPr>
                    <w:t>201</w:t>
                  </w:r>
                  <w:r w:rsidR="00665B8A">
                    <w:rPr>
                      <w:b/>
                      <w:sz w:val="28"/>
                      <w:szCs w:val="28"/>
                    </w:rPr>
                    <w:t>9</w:t>
                  </w:r>
                  <w:r w:rsidRPr="00585B4D">
                    <w:rPr>
                      <w:b/>
                      <w:sz w:val="28"/>
                      <w:szCs w:val="28"/>
                    </w:rPr>
                    <w:t xml:space="preserve"> г.</w:t>
                  </w: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tc>
            </w:tr>
          </w:tbl>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7769B6" w:rsidRPr="007C7FBE" w:rsidRDefault="007769B6" w:rsidP="007769B6">
            <w:pPr>
              <w:jc w:val="center"/>
              <w:rPr>
                <w:b/>
                <w:bCs/>
                <w:sz w:val="52"/>
                <w:szCs w:val="52"/>
              </w:rPr>
            </w:pPr>
          </w:p>
          <w:p w:rsidR="007C7FBE" w:rsidRDefault="007C7FBE">
            <w:pPr>
              <w:jc w:val="both"/>
              <w:rPr>
                <w:sz w:val="28"/>
              </w:rPr>
            </w:pPr>
          </w:p>
          <w:p w:rsidR="005523FA" w:rsidRDefault="005523FA">
            <w:pPr>
              <w:jc w:val="both"/>
              <w:rPr>
                <w:sz w:val="28"/>
              </w:rPr>
            </w:pPr>
          </w:p>
          <w:p w:rsidR="005523FA" w:rsidRDefault="005523FA">
            <w:pPr>
              <w:jc w:val="both"/>
              <w:rPr>
                <w:sz w:val="28"/>
              </w:rPr>
            </w:pPr>
          </w:p>
          <w:p w:rsidR="005523FA" w:rsidRDefault="005523FA">
            <w:pPr>
              <w:jc w:val="both"/>
              <w:rPr>
                <w:sz w:val="28"/>
              </w:rPr>
            </w:pPr>
          </w:p>
          <w:p w:rsidR="003A0DEB" w:rsidRPr="00CC6258" w:rsidRDefault="003A0DEB">
            <w:pPr>
              <w:jc w:val="both"/>
              <w:rPr>
                <w:sz w:val="28"/>
                <w:szCs w:val="28"/>
              </w:rPr>
            </w:pPr>
          </w:p>
          <w:p w:rsidR="003A0DEB" w:rsidRPr="00CC6258" w:rsidRDefault="003A0DEB">
            <w:pPr>
              <w:jc w:val="both"/>
              <w:rPr>
                <w:sz w:val="28"/>
                <w:szCs w:val="28"/>
              </w:rPr>
            </w:pPr>
          </w:p>
          <w:p w:rsidR="003A0DEB" w:rsidRPr="00CC6258" w:rsidRDefault="003A0DEB">
            <w:pPr>
              <w:jc w:val="both"/>
              <w:rPr>
                <w:sz w:val="28"/>
                <w:szCs w:val="28"/>
              </w:rPr>
            </w:pPr>
          </w:p>
          <w:p w:rsidR="003A0DEB" w:rsidRPr="00CC6258" w:rsidRDefault="003A0DEB">
            <w:pPr>
              <w:jc w:val="both"/>
              <w:rPr>
                <w:sz w:val="28"/>
                <w:szCs w:val="28"/>
              </w:rPr>
            </w:pPr>
          </w:p>
          <w:p w:rsidR="003A0DEB" w:rsidRPr="00CC6258" w:rsidRDefault="003A0DEB">
            <w:pPr>
              <w:jc w:val="both"/>
              <w:rPr>
                <w:sz w:val="28"/>
                <w:szCs w:val="28"/>
              </w:rPr>
            </w:pPr>
          </w:p>
          <w:p w:rsidR="003A0DEB" w:rsidRPr="00CC6258" w:rsidRDefault="003A0DEB">
            <w:pPr>
              <w:jc w:val="both"/>
              <w:rPr>
                <w:sz w:val="28"/>
                <w:szCs w:val="28"/>
              </w:rPr>
            </w:pPr>
          </w:p>
          <w:p w:rsidR="003A0DEB" w:rsidRPr="00CC6258" w:rsidRDefault="003A0DEB">
            <w:pPr>
              <w:jc w:val="both"/>
              <w:rPr>
                <w:sz w:val="28"/>
                <w:szCs w:val="28"/>
              </w:rPr>
            </w:pPr>
          </w:p>
          <w:p w:rsidR="003A0DEB" w:rsidRPr="00CC6258" w:rsidRDefault="003A0DEB">
            <w:pPr>
              <w:jc w:val="both"/>
              <w:rPr>
                <w:sz w:val="28"/>
                <w:szCs w:val="28"/>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tc>
      </w:tr>
    </w:tbl>
    <w:p w:rsidR="00FE1CB0" w:rsidRPr="00AC2F40" w:rsidRDefault="00FE1CB0" w:rsidP="004B3357">
      <w:pPr>
        <w:ind w:firstLine="561"/>
        <w:jc w:val="both"/>
      </w:pPr>
      <w:r w:rsidRPr="00267B79">
        <w:lastRenderedPageBreak/>
        <w:t xml:space="preserve">Настоящее Руководство по эксплуатации (далее РЭ) распространяется на </w:t>
      </w:r>
      <w:r w:rsidR="004B3357">
        <w:t xml:space="preserve">Модули беспроводной передачи сигнала </w:t>
      </w:r>
      <w:proofErr w:type="spellStart"/>
      <w:r w:rsidR="004B3357">
        <w:t>тензодатчика</w:t>
      </w:r>
      <w:proofErr w:type="spellEnd"/>
      <w:r w:rsidR="004B3357">
        <w:t xml:space="preserve"> КСК4.1 и КСК4.2 (далее модули, модуль)</w:t>
      </w:r>
      <w:r w:rsidRPr="00AC2F40">
        <w:t xml:space="preserve"> и предназначено для изучения правил работы с </w:t>
      </w:r>
      <w:r w:rsidR="004125A7">
        <w:t>модулями</w:t>
      </w:r>
      <w:r w:rsidRPr="00AC2F40">
        <w:t xml:space="preserve">, содержит сведения об основных параметрах и условиях эксплуатации. </w:t>
      </w:r>
    </w:p>
    <w:p w:rsidR="00FE1CB0" w:rsidRPr="00267B79" w:rsidRDefault="00FE1CB0" w:rsidP="00FE1CB0">
      <w:pPr>
        <w:widowControl w:val="0"/>
        <w:autoSpaceDE w:val="0"/>
        <w:autoSpaceDN w:val="0"/>
        <w:adjustRightInd w:val="0"/>
        <w:ind w:firstLine="567"/>
        <w:jc w:val="both"/>
      </w:pPr>
      <w:r w:rsidRPr="00AC2F40">
        <w:t>Техническое обслуживание осуществляют лица из числа технического персонала</w:t>
      </w:r>
      <w:r w:rsidRPr="00267B79">
        <w:t>, прошедшие инструктаж по технике безопасности предприятия-потребителя согласно ПТЭ и ПТБ, ознакомленные с настоящим РЭ.</w:t>
      </w:r>
    </w:p>
    <w:p w:rsidR="00FE1CB0" w:rsidRDefault="004125A7" w:rsidP="00FE1CB0">
      <w:pPr>
        <w:ind w:firstLine="561"/>
        <w:jc w:val="both"/>
      </w:pPr>
      <w:r>
        <w:t>Модули</w:t>
      </w:r>
      <w:r w:rsidR="00FE1CB0">
        <w:t xml:space="preserve"> выпускаются в соответствии с требованиями </w:t>
      </w:r>
      <w:r w:rsidR="00FE1CB0">
        <w:rPr>
          <w:color w:val="000000"/>
          <w:spacing w:val="1"/>
        </w:rPr>
        <w:t>техн</w:t>
      </w:r>
      <w:r w:rsidR="005A00EB">
        <w:rPr>
          <w:color w:val="000000"/>
          <w:spacing w:val="1"/>
        </w:rPr>
        <w:t>ическ</w:t>
      </w:r>
      <w:r>
        <w:rPr>
          <w:color w:val="000000"/>
          <w:spacing w:val="1"/>
        </w:rPr>
        <w:t>ой</w:t>
      </w:r>
      <w:r w:rsidR="005A00EB">
        <w:rPr>
          <w:color w:val="000000"/>
          <w:spacing w:val="1"/>
        </w:rPr>
        <w:t xml:space="preserve"> </w:t>
      </w:r>
      <w:r>
        <w:rPr>
          <w:color w:val="000000"/>
          <w:spacing w:val="1"/>
        </w:rPr>
        <w:t>документации изготовителя</w:t>
      </w:r>
      <w:r w:rsidR="00FE1CB0" w:rsidRPr="00AC2F40">
        <w:rPr>
          <w:color w:val="000000"/>
          <w:spacing w:val="1"/>
        </w:rPr>
        <w:t>.</w:t>
      </w:r>
    </w:p>
    <w:p w:rsidR="00FE1CB0" w:rsidRDefault="00FE1CB0" w:rsidP="00FE1CB0">
      <w:pPr>
        <w:ind w:firstLine="550"/>
        <w:jc w:val="both"/>
      </w:pPr>
      <w:r w:rsidRPr="00BC5807">
        <w:rPr>
          <w:u w:val="single"/>
        </w:rPr>
        <w:t>Предприятие изготовитель:</w:t>
      </w:r>
    </w:p>
    <w:p w:rsidR="00FE1CB0" w:rsidRPr="000E0C85" w:rsidRDefault="00FE1CB0" w:rsidP="00FE1CB0">
      <w:pPr>
        <w:ind w:right="-1"/>
        <w:jc w:val="both"/>
      </w:pPr>
      <w:r w:rsidRPr="000E0C85">
        <w:t>Общество с ограниченной ответственностью «Вектор-ПМ»</w:t>
      </w:r>
      <w:r>
        <w:t xml:space="preserve"> (ООО </w:t>
      </w:r>
      <w:r w:rsidRPr="000E0C85">
        <w:t>«Вектор-ПМ»).</w:t>
      </w:r>
    </w:p>
    <w:p w:rsidR="00FE1CB0" w:rsidRPr="005B5B21" w:rsidRDefault="00FE1CB0" w:rsidP="00FE1CB0">
      <w:pPr>
        <w:ind w:right="-1"/>
        <w:jc w:val="both"/>
      </w:pPr>
      <w:r w:rsidRPr="005B5B21">
        <w:t xml:space="preserve">адрес: </w:t>
      </w:r>
      <w:smartTag w:uri="urn:schemas-microsoft-com:office:smarttags" w:element="metricconverter">
        <w:smartTagPr>
          <w:attr w:name="ProductID" w:val="614038, г"/>
        </w:smartTagPr>
        <w:r w:rsidRPr="005B5B21">
          <w:t>614038, г</w:t>
        </w:r>
      </w:smartTag>
      <w:r w:rsidRPr="005B5B21">
        <w:t xml:space="preserve">. Пермь, а/я </w:t>
      </w:r>
      <w:r w:rsidR="00761B31">
        <w:t>22</w:t>
      </w:r>
    </w:p>
    <w:p w:rsidR="00FE1CB0" w:rsidRPr="00685A1B" w:rsidRDefault="00FE1CB0" w:rsidP="00FE1CB0">
      <w:pPr>
        <w:ind w:firstLine="550"/>
        <w:jc w:val="both"/>
      </w:pPr>
    </w:p>
    <w:p w:rsidR="00FE1CB0" w:rsidRDefault="00FE1CB0" w:rsidP="00FE1CB0">
      <w:pPr>
        <w:widowControl w:val="0"/>
        <w:autoSpaceDE w:val="0"/>
        <w:autoSpaceDN w:val="0"/>
        <w:adjustRightInd w:val="0"/>
        <w:ind w:firstLine="567"/>
        <w:jc w:val="both"/>
      </w:pPr>
    </w:p>
    <w:p w:rsidR="005610E9" w:rsidRDefault="005610E9" w:rsidP="00FE1CB0">
      <w:pPr>
        <w:widowControl w:val="0"/>
        <w:autoSpaceDE w:val="0"/>
        <w:autoSpaceDN w:val="0"/>
        <w:adjustRightInd w:val="0"/>
        <w:ind w:firstLine="567"/>
        <w:jc w:val="both"/>
      </w:pPr>
    </w:p>
    <w:p w:rsidR="005610E9" w:rsidRDefault="004125A7" w:rsidP="00FE1CB0">
      <w:pPr>
        <w:widowControl w:val="0"/>
        <w:autoSpaceDE w:val="0"/>
        <w:autoSpaceDN w:val="0"/>
        <w:adjustRightInd w:val="0"/>
        <w:ind w:firstLine="567"/>
        <w:jc w:val="both"/>
      </w:pPr>
      <w:r>
        <w:t>Модули</w:t>
      </w:r>
      <w:r w:rsidR="005610E9">
        <w:t xml:space="preserve"> имеют обозначение: </w:t>
      </w:r>
    </w:p>
    <w:p w:rsidR="005610E9" w:rsidRPr="005621F0" w:rsidRDefault="005610E9" w:rsidP="00A01B36">
      <w:pPr>
        <w:widowControl w:val="0"/>
        <w:autoSpaceDE w:val="0"/>
        <w:autoSpaceDN w:val="0"/>
        <w:adjustRightInd w:val="0"/>
        <w:ind w:firstLine="567"/>
        <w:jc w:val="both"/>
        <w:rPr>
          <w:b/>
        </w:rPr>
      </w:pPr>
      <w:r w:rsidRPr="005610E9">
        <w:rPr>
          <w:b/>
        </w:rPr>
        <w:t>КСК</w:t>
      </w:r>
      <w:r w:rsidR="004125A7">
        <w:rPr>
          <w:b/>
        </w:rPr>
        <w:t>4</w:t>
      </w:r>
      <w:r w:rsidR="00B90A9E">
        <w:rPr>
          <w:b/>
        </w:rPr>
        <w:t xml:space="preserve">. </w:t>
      </w:r>
      <w:r w:rsidR="00B90A9E" w:rsidRPr="005621F0">
        <w:rPr>
          <w:b/>
        </w:rPr>
        <w:t>[</w:t>
      </w:r>
      <w:r w:rsidR="00A01B36">
        <w:rPr>
          <w:b/>
        </w:rPr>
        <w:t>Х</w:t>
      </w:r>
      <w:r w:rsidR="00B90A9E">
        <w:rPr>
          <w:b/>
        </w:rPr>
        <w:t>]</w:t>
      </w:r>
      <w:r w:rsidRPr="005610E9">
        <w:rPr>
          <w:b/>
        </w:rPr>
        <w:t>-</w:t>
      </w:r>
      <w:r w:rsidR="00B90A9E" w:rsidRPr="005621F0">
        <w:rPr>
          <w:b/>
        </w:rPr>
        <w:t>[</w:t>
      </w:r>
      <w:r w:rsidR="00A01B36">
        <w:rPr>
          <w:b/>
          <w:lang w:val="en-US"/>
        </w:rPr>
        <w:t>Y</w:t>
      </w:r>
      <w:r w:rsidR="00A01B36" w:rsidRPr="005621F0">
        <w:rPr>
          <w:b/>
        </w:rPr>
        <w:t>]</w:t>
      </w:r>
      <w:r>
        <w:t xml:space="preserve">, </w:t>
      </w:r>
    </w:p>
    <w:p w:rsidR="005610E9" w:rsidRDefault="005610E9" w:rsidP="00FE1CB0">
      <w:pPr>
        <w:widowControl w:val="0"/>
        <w:autoSpaceDE w:val="0"/>
        <w:autoSpaceDN w:val="0"/>
        <w:adjustRightInd w:val="0"/>
        <w:ind w:firstLine="567"/>
        <w:jc w:val="both"/>
      </w:pPr>
      <w:r>
        <w:t>где:</w:t>
      </w:r>
    </w:p>
    <w:p w:rsidR="005610E9" w:rsidRDefault="00B90A9E" w:rsidP="00FE1CB0">
      <w:pPr>
        <w:widowControl w:val="0"/>
        <w:autoSpaceDE w:val="0"/>
        <w:autoSpaceDN w:val="0"/>
        <w:adjustRightInd w:val="0"/>
        <w:ind w:firstLine="567"/>
        <w:jc w:val="both"/>
      </w:pPr>
      <w:r w:rsidRPr="003D12A9">
        <w:rPr>
          <w:b/>
        </w:rPr>
        <w:t>КСК4</w:t>
      </w:r>
      <w:r>
        <w:t xml:space="preserve"> - модуль беспроводной передачи сигнала </w:t>
      </w:r>
      <w:proofErr w:type="spellStart"/>
      <w:r>
        <w:t>тензодатчика</w:t>
      </w:r>
      <w:proofErr w:type="spellEnd"/>
      <w:r w:rsidR="005610E9">
        <w:t>;</w:t>
      </w:r>
    </w:p>
    <w:p w:rsidR="00B90A9E" w:rsidRDefault="00B90A9E" w:rsidP="00FE1CB0">
      <w:pPr>
        <w:widowControl w:val="0"/>
        <w:autoSpaceDE w:val="0"/>
        <w:autoSpaceDN w:val="0"/>
        <w:adjustRightInd w:val="0"/>
        <w:ind w:firstLine="567"/>
        <w:jc w:val="both"/>
      </w:pPr>
      <w:r w:rsidRPr="003D12A9">
        <w:rPr>
          <w:b/>
        </w:rPr>
        <w:t>[</w:t>
      </w:r>
      <w:r w:rsidR="00A01B36" w:rsidRPr="003D12A9">
        <w:rPr>
          <w:b/>
        </w:rPr>
        <w:t>Х</w:t>
      </w:r>
      <w:r w:rsidRPr="003D12A9">
        <w:rPr>
          <w:b/>
        </w:rPr>
        <w:t>]</w:t>
      </w:r>
      <w:r>
        <w:t xml:space="preserve"> –</w:t>
      </w:r>
      <w:r w:rsidRPr="00B90A9E">
        <w:t xml:space="preserve"> </w:t>
      </w:r>
      <w:r>
        <w:t>дальность действия</w:t>
      </w:r>
      <w:r w:rsidR="00A01B36">
        <w:t xml:space="preserve"> и тип корпуса</w:t>
      </w:r>
      <w:r>
        <w:t>:</w:t>
      </w:r>
    </w:p>
    <w:p w:rsidR="005610E9" w:rsidRDefault="00B90A9E" w:rsidP="00B90A9E">
      <w:pPr>
        <w:widowControl w:val="0"/>
        <w:autoSpaceDE w:val="0"/>
        <w:autoSpaceDN w:val="0"/>
        <w:adjustRightInd w:val="0"/>
        <w:ind w:firstLine="1134"/>
        <w:jc w:val="both"/>
      </w:pPr>
      <w:r w:rsidRPr="003D12A9">
        <w:rPr>
          <w:b/>
        </w:rPr>
        <w:t>.1</w:t>
      </w:r>
      <w:r>
        <w:t xml:space="preserve"> </w:t>
      </w:r>
      <w:r w:rsidR="00A01B36">
        <w:t>–</w:t>
      </w:r>
      <w:r>
        <w:t xml:space="preserve"> </w:t>
      </w:r>
      <w:r w:rsidR="00A01B36">
        <w:t xml:space="preserve">дальность </w:t>
      </w:r>
      <w:r>
        <w:t>30-50м</w:t>
      </w:r>
      <w:r w:rsidR="00A01B36">
        <w:t xml:space="preserve">, корпус с </w:t>
      </w:r>
      <w:proofErr w:type="spellStart"/>
      <w:r w:rsidR="00A01B36">
        <w:t>гермовводами</w:t>
      </w:r>
      <w:proofErr w:type="spellEnd"/>
      <w:r>
        <w:t>;</w:t>
      </w:r>
    </w:p>
    <w:p w:rsidR="00B90A9E" w:rsidRDefault="00B90A9E" w:rsidP="00B90A9E">
      <w:pPr>
        <w:widowControl w:val="0"/>
        <w:autoSpaceDE w:val="0"/>
        <w:autoSpaceDN w:val="0"/>
        <w:adjustRightInd w:val="0"/>
        <w:ind w:firstLine="1134"/>
        <w:jc w:val="both"/>
      </w:pPr>
      <w:r w:rsidRPr="003D12A9">
        <w:rPr>
          <w:b/>
        </w:rPr>
        <w:t>.2</w:t>
      </w:r>
      <w:r>
        <w:t xml:space="preserve"> – </w:t>
      </w:r>
      <w:r w:rsidR="00A01B36">
        <w:t>дальность</w:t>
      </w:r>
      <w:r w:rsidR="003766BB">
        <w:t xml:space="preserve"> более </w:t>
      </w:r>
      <w:r>
        <w:t>100м</w:t>
      </w:r>
      <w:r w:rsidR="00A01B36">
        <w:t xml:space="preserve">, корпус с разъемом </w:t>
      </w:r>
      <w:r w:rsidR="00A01B36">
        <w:rPr>
          <w:lang w:val="en-US"/>
        </w:rPr>
        <w:t>FQ</w:t>
      </w:r>
      <w:r w:rsidR="00A01B36" w:rsidRPr="00A01B36">
        <w:t>14</w:t>
      </w:r>
      <w:r>
        <w:t>.</w:t>
      </w:r>
    </w:p>
    <w:p w:rsidR="005610E9" w:rsidRDefault="00B90A9E" w:rsidP="00FE1CB0">
      <w:pPr>
        <w:widowControl w:val="0"/>
        <w:autoSpaceDE w:val="0"/>
        <w:autoSpaceDN w:val="0"/>
        <w:adjustRightInd w:val="0"/>
        <w:ind w:firstLine="567"/>
        <w:jc w:val="both"/>
      </w:pPr>
      <w:r w:rsidRPr="003D12A9">
        <w:rPr>
          <w:b/>
        </w:rPr>
        <w:t>[</w:t>
      </w:r>
      <w:r w:rsidR="00A01B36" w:rsidRPr="003D12A9">
        <w:rPr>
          <w:b/>
          <w:lang w:val="en-US"/>
        </w:rPr>
        <w:t>Y</w:t>
      </w:r>
      <w:r w:rsidR="00A01B36" w:rsidRPr="003D12A9">
        <w:rPr>
          <w:b/>
        </w:rPr>
        <w:t>]</w:t>
      </w:r>
      <w:r w:rsidR="00A01B36">
        <w:t xml:space="preserve"> - </w:t>
      </w:r>
      <w:r w:rsidR="00A01B36" w:rsidRPr="00A01B36">
        <w:t>SMA - разъём для подключения антенны,</w:t>
      </w:r>
      <w:r w:rsidR="00A01B36">
        <w:t xml:space="preserve"> без обозначения - антенна внут</w:t>
      </w:r>
      <w:r w:rsidR="00A01B36" w:rsidRPr="00A01B36">
        <w:t>ренняя.</w:t>
      </w:r>
    </w:p>
    <w:p w:rsidR="00CF47AC" w:rsidRDefault="00CF47AC" w:rsidP="00546771">
      <w:pPr>
        <w:spacing w:before="60" w:after="60"/>
        <w:ind w:firstLine="720"/>
        <w:jc w:val="both"/>
      </w:pPr>
    </w:p>
    <w:p w:rsidR="00A01B36" w:rsidRDefault="00A01B36" w:rsidP="00A01B36">
      <w:pPr>
        <w:spacing w:before="60" w:after="60"/>
        <w:ind w:firstLine="567"/>
        <w:jc w:val="both"/>
      </w:pPr>
      <w:r>
        <w:t>Модельный ряд:</w:t>
      </w:r>
    </w:p>
    <w:p w:rsidR="00A01B36" w:rsidRDefault="00A01B36" w:rsidP="00A01B36">
      <w:pPr>
        <w:spacing w:before="60" w:after="60"/>
        <w:ind w:firstLine="720"/>
        <w:jc w:val="both"/>
      </w:pPr>
      <w:r>
        <w:t>Дальность 30-50м:</w:t>
      </w:r>
    </w:p>
    <w:p w:rsidR="00A01B36" w:rsidRPr="00A01B36" w:rsidRDefault="00A01B36" w:rsidP="00A01B36">
      <w:pPr>
        <w:spacing w:before="60" w:after="60"/>
        <w:ind w:firstLine="720"/>
        <w:jc w:val="both"/>
      </w:pPr>
      <w:r>
        <w:t xml:space="preserve">КСК4.1 - герметичный корпус с </w:t>
      </w:r>
      <w:proofErr w:type="spellStart"/>
      <w:r>
        <w:t>гермовводами</w:t>
      </w:r>
      <w:proofErr w:type="spellEnd"/>
      <w:r>
        <w:t>;</w:t>
      </w:r>
    </w:p>
    <w:p w:rsidR="00A01B36" w:rsidRDefault="00A01B36" w:rsidP="00A01B36">
      <w:pPr>
        <w:spacing w:before="60" w:after="60"/>
        <w:ind w:firstLine="720"/>
        <w:jc w:val="both"/>
      </w:pPr>
      <w:r>
        <w:t>КСК4.1-</w:t>
      </w:r>
      <w:r>
        <w:rPr>
          <w:lang w:val="en-US"/>
        </w:rPr>
        <w:t>FQ</w:t>
      </w:r>
      <w:r>
        <w:t xml:space="preserve"> - герметичный корпус с разъёмами FQ14;</w:t>
      </w:r>
    </w:p>
    <w:p w:rsidR="00A01B36" w:rsidRDefault="00A01B36" w:rsidP="00A01B36">
      <w:pPr>
        <w:spacing w:before="60" w:after="60"/>
        <w:ind w:firstLine="720"/>
        <w:jc w:val="both"/>
      </w:pPr>
      <w:r>
        <w:t xml:space="preserve">КСК4.1-SMA - герметичный корпус с </w:t>
      </w:r>
      <w:proofErr w:type="spellStart"/>
      <w:r>
        <w:t>гермовводами</w:t>
      </w:r>
      <w:proofErr w:type="spellEnd"/>
      <w:r>
        <w:t>, разъём под внешнюю антенну (разъём типа SMA);</w:t>
      </w:r>
    </w:p>
    <w:p w:rsidR="00A01B36" w:rsidRDefault="00A01B36" w:rsidP="00A01B36">
      <w:pPr>
        <w:spacing w:before="60" w:after="60"/>
        <w:ind w:firstLine="720"/>
        <w:jc w:val="both"/>
      </w:pPr>
      <w:r>
        <w:t>КСК4.1</w:t>
      </w:r>
      <w:r w:rsidRPr="00A01B36">
        <w:t>-</w:t>
      </w:r>
      <w:r>
        <w:rPr>
          <w:lang w:val="en-US"/>
        </w:rPr>
        <w:t>FQ</w:t>
      </w:r>
      <w:r>
        <w:t>-SMA - герметичный корпус с разъёмами FQ14, разъём под внешнюю антенну (разъём типа SMA).</w:t>
      </w:r>
    </w:p>
    <w:p w:rsidR="00A01B36" w:rsidRDefault="00A01B36" w:rsidP="00A01B36">
      <w:pPr>
        <w:spacing w:before="60" w:after="60"/>
        <w:ind w:firstLine="720"/>
        <w:jc w:val="both"/>
      </w:pPr>
    </w:p>
    <w:p w:rsidR="00A01B36" w:rsidRDefault="00A01B36" w:rsidP="00A01B36">
      <w:pPr>
        <w:spacing w:before="60" w:after="60"/>
        <w:ind w:firstLine="720"/>
        <w:jc w:val="both"/>
      </w:pPr>
    </w:p>
    <w:p w:rsidR="00A01B36" w:rsidRDefault="00A01B36" w:rsidP="00A01B36">
      <w:pPr>
        <w:spacing w:before="60" w:after="60"/>
        <w:ind w:firstLine="720"/>
        <w:jc w:val="both"/>
      </w:pPr>
      <w:r>
        <w:t xml:space="preserve">Дальность </w:t>
      </w:r>
      <w:r w:rsidR="003766BB">
        <w:t xml:space="preserve">более </w:t>
      </w:r>
      <w:r>
        <w:t>100м</w:t>
      </w:r>
      <w:r w:rsidR="00B23F56">
        <w:t>*</w:t>
      </w:r>
      <w:r>
        <w:t>:</w:t>
      </w:r>
    </w:p>
    <w:p w:rsidR="00A01B36" w:rsidRDefault="00A01B36" w:rsidP="00A01B36">
      <w:pPr>
        <w:spacing w:before="60" w:after="60"/>
        <w:ind w:firstLine="720"/>
        <w:jc w:val="both"/>
      </w:pPr>
      <w:r>
        <w:t xml:space="preserve">КСК4.2 - герметичный корпус с </w:t>
      </w:r>
      <w:proofErr w:type="spellStart"/>
      <w:r>
        <w:t>гермовводами</w:t>
      </w:r>
      <w:proofErr w:type="spellEnd"/>
      <w:r>
        <w:t>;</w:t>
      </w:r>
    </w:p>
    <w:p w:rsidR="00A01B36" w:rsidRDefault="00A01B36" w:rsidP="00A01B36">
      <w:pPr>
        <w:spacing w:before="60" w:after="60"/>
        <w:ind w:firstLine="720"/>
        <w:jc w:val="both"/>
      </w:pPr>
      <w:r>
        <w:t>КСК4.2</w:t>
      </w:r>
      <w:r w:rsidRPr="00A01B36">
        <w:t>-</w:t>
      </w:r>
      <w:r>
        <w:rPr>
          <w:lang w:val="en-US"/>
        </w:rPr>
        <w:t>FQ</w:t>
      </w:r>
      <w:r>
        <w:t xml:space="preserve"> - герметичный корпус с разъёмами FQ14;</w:t>
      </w:r>
    </w:p>
    <w:p w:rsidR="00A01B36" w:rsidRDefault="00A01B36" w:rsidP="00A01B36">
      <w:pPr>
        <w:spacing w:before="60" w:after="60"/>
        <w:ind w:firstLine="720"/>
        <w:jc w:val="both"/>
      </w:pPr>
      <w:r>
        <w:t xml:space="preserve">КСК4.2-SMA - герметичный корпус с </w:t>
      </w:r>
      <w:proofErr w:type="spellStart"/>
      <w:r>
        <w:t>гермовводами</w:t>
      </w:r>
      <w:proofErr w:type="spellEnd"/>
      <w:r>
        <w:t>, разъём под внешнюю антенну (разъём типа SMA);</w:t>
      </w:r>
    </w:p>
    <w:p w:rsidR="00A01B36" w:rsidRPr="00154E50" w:rsidRDefault="00A01B36" w:rsidP="00A01B36">
      <w:pPr>
        <w:spacing w:before="60" w:after="60"/>
        <w:ind w:firstLine="720"/>
        <w:jc w:val="both"/>
      </w:pPr>
      <w:r>
        <w:t>КСК4.2</w:t>
      </w:r>
      <w:r w:rsidRPr="00A01B36">
        <w:t>-</w:t>
      </w:r>
      <w:r>
        <w:rPr>
          <w:lang w:val="en-US"/>
        </w:rPr>
        <w:t>FQ</w:t>
      </w:r>
      <w:r>
        <w:t>-SMA - герметичный корпус с разъёмами FQ14, разъём под внешнюю антенну (разъём типа SMA).</w:t>
      </w:r>
    </w:p>
    <w:p w:rsidR="00B77025" w:rsidRPr="00546771" w:rsidRDefault="00B77025" w:rsidP="00B77025">
      <w:pPr>
        <w:pStyle w:val="30"/>
        <w:ind w:firstLine="0"/>
        <w:jc w:val="center"/>
        <w:rPr>
          <w:b/>
          <w:sz w:val="32"/>
        </w:rPr>
      </w:pPr>
    </w:p>
    <w:p w:rsidR="00B77025" w:rsidRPr="00B23F56" w:rsidRDefault="00B23F56" w:rsidP="00B23F56">
      <w:pPr>
        <w:pStyle w:val="30"/>
        <w:ind w:firstLine="0"/>
      </w:pPr>
      <w:r w:rsidRPr="00B23F56">
        <w:t>*реальная дальность</w:t>
      </w:r>
      <w:r>
        <w:t xml:space="preserve"> действия </w:t>
      </w:r>
      <w:r w:rsidRPr="00B23F56">
        <w:t xml:space="preserve">зависит от разных </w:t>
      </w:r>
      <w:r>
        <w:t>факторов</w:t>
      </w:r>
      <w:r w:rsidRPr="00B23F56">
        <w:t xml:space="preserve"> - взаимного расположения блоков, </w:t>
      </w:r>
      <w:proofErr w:type="gramStart"/>
      <w:r w:rsidRPr="00B23F56">
        <w:t>наличия,  размеров</w:t>
      </w:r>
      <w:proofErr w:type="gramEnd"/>
      <w:r w:rsidRPr="00B23F56">
        <w:t xml:space="preserve"> и материала </w:t>
      </w:r>
      <w:r>
        <w:t>стен и других препятствий, и т.п.</w:t>
      </w:r>
      <w:bookmarkStart w:id="0" w:name="_GoBack"/>
      <w:bookmarkEnd w:id="0"/>
    </w:p>
    <w:p w:rsidR="00B90A9E" w:rsidRPr="00B90A9E" w:rsidRDefault="00B90A9E" w:rsidP="00B90A9E">
      <w:pPr>
        <w:pStyle w:val="30"/>
        <w:jc w:val="center"/>
        <w:rPr>
          <w:b/>
          <w:sz w:val="32"/>
        </w:rPr>
      </w:pPr>
    </w:p>
    <w:p w:rsidR="00B90A9E" w:rsidRPr="00B90A9E" w:rsidRDefault="00B90A9E" w:rsidP="00B90A9E">
      <w:pPr>
        <w:pStyle w:val="30"/>
        <w:jc w:val="center"/>
        <w:rPr>
          <w:b/>
          <w:sz w:val="32"/>
        </w:rPr>
      </w:pPr>
    </w:p>
    <w:p w:rsidR="00B77025" w:rsidRPr="00546771" w:rsidRDefault="00A01B36" w:rsidP="00B77025">
      <w:pPr>
        <w:pStyle w:val="30"/>
        <w:ind w:firstLine="0"/>
        <w:jc w:val="center"/>
        <w:rPr>
          <w:b/>
          <w:sz w:val="32"/>
        </w:rPr>
      </w:pPr>
      <w:r w:rsidRPr="00B90A9E">
        <w:rPr>
          <w:b/>
          <w:sz w:val="32"/>
        </w:rPr>
        <w:t xml:space="preserve"> </w:t>
      </w:r>
    </w:p>
    <w:p w:rsidR="00B77025" w:rsidRPr="00546771" w:rsidRDefault="00B77025" w:rsidP="00B77025">
      <w:pPr>
        <w:pStyle w:val="30"/>
        <w:ind w:firstLine="0"/>
        <w:jc w:val="center"/>
        <w:rPr>
          <w:b/>
          <w:sz w:val="32"/>
        </w:rPr>
      </w:pPr>
    </w:p>
    <w:p w:rsidR="00B77025" w:rsidRPr="00546771" w:rsidRDefault="00B77025" w:rsidP="00B77025">
      <w:pPr>
        <w:pStyle w:val="30"/>
        <w:ind w:firstLine="0"/>
        <w:jc w:val="center"/>
        <w:rPr>
          <w:b/>
          <w:sz w:val="32"/>
        </w:rPr>
      </w:pPr>
    </w:p>
    <w:p w:rsidR="00B77025" w:rsidRDefault="00B77025" w:rsidP="00B77025">
      <w:pPr>
        <w:pStyle w:val="30"/>
        <w:ind w:firstLine="0"/>
        <w:jc w:val="center"/>
        <w:rPr>
          <w:b/>
          <w:sz w:val="32"/>
        </w:rPr>
      </w:pPr>
    </w:p>
    <w:p w:rsidR="0000427C" w:rsidRDefault="0000427C" w:rsidP="00E829FB">
      <w:pPr>
        <w:pStyle w:val="30"/>
        <w:ind w:firstLine="0"/>
        <w:rPr>
          <w:b/>
          <w:sz w:val="32"/>
        </w:rPr>
      </w:pPr>
    </w:p>
    <w:p w:rsidR="00E829FB" w:rsidRPr="00546771" w:rsidRDefault="00E829FB" w:rsidP="004F75B9">
      <w:pPr>
        <w:pStyle w:val="30"/>
        <w:ind w:firstLine="709"/>
        <w:rPr>
          <w:sz w:val="32"/>
        </w:rPr>
      </w:pPr>
    </w:p>
    <w:p w:rsidR="00C73D29" w:rsidRPr="00C73D29" w:rsidRDefault="00C73D29" w:rsidP="009D3498">
      <w:pPr>
        <w:pStyle w:val="11"/>
        <w:spacing w:before="120" w:after="120"/>
        <w:ind w:firstLine="709"/>
        <w:rPr>
          <w:rFonts w:ascii="Times New Roman" w:hAnsi="Times New Roman"/>
          <w:b/>
          <w:sz w:val="22"/>
          <w:szCs w:val="22"/>
        </w:rPr>
      </w:pPr>
      <w:r>
        <w:rPr>
          <w:rFonts w:ascii="Times New Roman" w:hAnsi="Times New Roman"/>
          <w:b/>
          <w:sz w:val="22"/>
          <w:szCs w:val="22"/>
        </w:rPr>
        <w:lastRenderedPageBreak/>
        <w:t xml:space="preserve">1 </w:t>
      </w:r>
      <w:r w:rsidRPr="00C73D29">
        <w:rPr>
          <w:rFonts w:ascii="Times New Roman" w:hAnsi="Times New Roman"/>
          <w:b/>
          <w:sz w:val="22"/>
          <w:szCs w:val="22"/>
        </w:rPr>
        <w:t xml:space="preserve">ОПИСАНИЕ </w:t>
      </w:r>
    </w:p>
    <w:p w:rsidR="00B12D0E" w:rsidRDefault="00B12D0E" w:rsidP="009D3498">
      <w:pPr>
        <w:pStyle w:val="a4"/>
        <w:ind w:left="0" w:firstLine="709"/>
      </w:pPr>
      <w:r w:rsidRPr="00B12D0E">
        <w:t xml:space="preserve">Модули беспроводной передачи сигнала </w:t>
      </w:r>
      <w:proofErr w:type="spellStart"/>
      <w:r w:rsidRPr="00B12D0E">
        <w:t>тензодатчика</w:t>
      </w:r>
      <w:proofErr w:type="spellEnd"/>
      <w:r>
        <w:t xml:space="preserve"> КСК4.1 и КСК4.2 </w:t>
      </w:r>
      <w:r w:rsidRPr="00B12D0E">
        <w:t>предназначены для передачи с</w:t>
      </w:r>
      <w:r>
        <w:t>игнала от измерительной цепи ве</w:t>
      </w:r>
      <w:r w:rsidRPr="00B12D0E">
        <w:t>сов до весового терминала по радиоканалу.</w:t>
      </w:r>
    </w:p>
    <w:p w:rsidR="00D11694" w:rsidRDefault="00B12D0E" w:rsidP="009D3498">
      <w:pPr>
        <w:pStyle w:val="a4"/>
        <w:ind w:left="0" w:firstLine="709"/>
      </w:pPr>
      <w:r>
        <w:t>Модули</w:t>
      </w:r>
      <w:r w:rsidR="00D11694">
        <w:t xml:space="preserve"> име</w:t>
      </w:r>
      <w:r>
        <w:t>ю</w:t>
      </w:r>
      <w:r w:rsidR="00D11694">
        <w:t>т несколько модификаций, отличающихся</w:t>
      </w:r>
      <w:r w:rsidR="002F3FEF">
        <w:t xml:space="preserve"> типом</w:t>
      </w:r>
      <w:r w:rsidR="00D11694">
        <w:t xml:space="preserve"> корпус</w:t>
      </w:r>
      <w:r w:rsidR="002F3FEF">
        <w:t>а и дальностью действия.</w:t>
      </w:r>
    </w:p>
    <w:p w:rsidR="00E829FB" w:rsidRDefault="008D2AE4" w:rsidP="008D2AE4">
      <w:pPr>
        <w:pStyle w:val="a4"/>
        <w:ind w:left="0" w:firstLine="709"/>
      </w:pPr>
      <w:r>
        <w:t>Для КСК4.2 возможно использование маршрутизатора (дополнительный радио-удлинитель) по доп. заказу.</w:t>
      </w:r>
    </w:p>
    <w:p w:rsidR="004F75B9" w:rsidRDefault="004F75B9" w:rsidP="004F75B9">
      <w:pPr>
        <w:pStyle w:val="a4"/>
        <w:ind w:left="0" w:firstLine="709"/>
      </w:pPr>
      <w:r>
        <w:t xml:space="preserve">Модуль состоит из двух блоков - передатчика и приемника. Блок передатчика состоит из измерительной схемы, аналого-цифрового преобразователя, микроконтроллера и приёмо-передающего радио-блока. Блок приёмника состоит из приёмо-передающего радио-блока, микроконтроллера и цифро-аналогового преобразователя. </w:t>
      </w:r>
    </w:p>
    <w:p w:rsidR="004F75B9" w:rsidRDefault="004F75B9" w:rsidP="004F75B9">
      <w:pPr>
        <w:pStyle w:val="a4"/>
        <w:ind w:left="0" w:firstLine="709"/>
      </w:pPr>
      <w:r>
        <w:t>Модуль имеет контроль подтверждения передачи. Светодиод, установленный на плате блока приёмника, светится зелёным в случае нахождения блока передатчика в радиусе действия радиосигнала. Если блок передатчика отключен, либо не отвечает, светодиод светится красным цветом.</w:t>
      </w:r>
    </w:p>
    <w:p w:rsidR="004F75B9" w:rsidRDefault="004F75B9" w:rsidP="004F75B9">
      <w:pPr>
        <w:pStyle w:val="a4"/>
        <w:ind w:left="0" w:firstLine="709"/>
      </w:pPr>
      <w:r>
        <w:t>Блок приёмника получает питание 5В от весового терминала, таким образом, дополнительного питания для него не требуется.</w:t>
      </w:r>
    </w:p>
    <w:p w:rsidR="004F75B9" w:rsidRDefault="004F75B9" w:rsidP="004F75B9">
      <w:pPr>
        <w:pStyle w:val="a4"/>
        <w:ind w:left="0" w:firstLine="709"/>
      </w:pPr>
      <w:r>
        <w:t>Блок передатчика работает от блока аккумулятора</w:t>
      </w:r>
      <w:r w:rsidR="005621F0">
        <w:t xml:space="preserve"> (</w:t>
      </w:r>
      <w:r w:rsidR="005621F0" w:rsidRPr="005621F0">
        <w:t>Блок аккумулятора для КСК4.1 (</w:t>
      </w:r>
      <w:proofErr w:type="gramStart"/>
      <w:r w:rsidR="005621F0" w:rsidRPr="005621F0">
        <w:t>КСК4.2)</w:t>
      </w:r>
      <w:r w:rsidR="005621F0">
        <w:t>-</w:t>
      </w:r>
      <w:proofErr w:type="gramEnd"/>
      <w:r w:rsidR="005621F0">
        <w:t>не входит в базовый комплект поставки)</w:t>
      </w:r>
      <w:r>
        <w:t>, который представляет собой герметичный корпус с установленным в него свинцовым аккумулятором напряжением 6В. Допускается работа блока передатчика от любых других источников постоянного тока напряжением 6-12В, например, от сетевых источников питания или автомобильных аккумуляторов.</w:t>
      </w:r>
    </w:p>
    <w:p w:rsidR="004F75B9" w:rsidRPr="008D2AE4" w:rsidRDefault="004F75B9" w:rsidP="004F75B9">
      <w:pPr>
        <w:pStyle w:val="a4"/>
        <w:ind w:left="0" w:firstLine="709"/>
      </w:pPr>
      <w:r>
        <w:t>Блок передатчика работает только с блоком приёмника, идущим в комплекте.  КСК4.1 может иметь в комплекте до четырёх блоков передатчика, работающих с одним блоком приёмника.</w:t>
      </w:r>
    </w:p>
    <w:p w:rsidR="00C73D29" w:rsidRPr="009F5486" w:rsidRDefault="00C73D29" w:rsidP="009D3498">
      <w:pPr>
        <w:pStyle w:val="11"/>
        <w:spacing w:before="120" w:after="120"/>
        <w:ind w:firstLine="709"/>
        <w:rPr>
          <w:rFonts w:ascii="Times New Roman" w:hAnsi="Times New Roman"/>
          <w:b/>
          <w:sz w:val="22"/>
          <w:szCs w:val="22"/>
        </w:rPr>
      </w:pPr>
      <w:r>
        <w:rPr>
          <w:rFonts w:ascii="Times New Roman" w:hAnsi="Times New Roman"/>
          <w:b/>
          <w:sz w:val="22"/>
          <w:szCs w:val="22"/>
        </w:rPr>
        <w:t xml:space="preserve">1.2 </w:t>
      </w:r>
      <w:r w:rsidRPr="009F5486">
        <w:rPr>
          <w:rFonts w:ascii="Times New Roman" w:hAnsi="Times New Roman"/>
          <w:b/>
          <w:sz w:val="22"/>
          <w:szCs w:val="22"/>
        </w:rPr>
        <w:t xml:space="preserve">Технические </w:t>
      </w:r>
      <w:r>
        <w:rPr>
          <w:rFonts w:ascii="Times New Roman" w:hAnsi="Times New Roman"/>
          <w:b/>
          <w:sz w:val="22"/>
          <w:szCs w:val="22"/>
        </w:rPr>
        <w:t xml:space="preserve">и метрологические </w:t>
      </w:r>
      <w:r w:rsidRPr="009F5486">
        <w:rPr>
          <w:rFonts w:ascii="Times New Roman" w:hAnsi="Times New Roman"/>
          <w:b/>
          <w:sz w:val="22"/>
          <w:szCs w:val="22"/>
        </w:rPr>
        <w:t xml:space="preserve">характеристики  </w:t>
      </w:r>
    </w:p>
    <w:p w:rsidR="00C73D29" w:rsidRPr="00A92E0B" w:rsidRDefault="003766BB" w:rsidP="009D3498">
      <w:pPr>
        <w:ind w:firstLine="709"/>
        <w:jc w:val="both"/>
      </w:pPr>
      <w:r>
        <w:t>Т</w:t>
      </w:r>
      <w:r w:rsidR="002632DA">
        <w:t>ехнические характеристики</w:t>
      </w:r>
      <w:r>
        <w:t xml:space="preserve"> </w:t>
      </w:r>
      <w:r w:rsidR="002632DA" w:rsidRPr="00773278">
        <w:t>приведен</w:t>
      </w:r>
      <w:r w:rsidR="00DE1848">
        <w:t>ы</w:t>
      </w:r>
      <w:r w:rsidR="00C73D29" w:rsidRPr="00A92E0B">
        <w:t xml:space="preserve"> в таблице </w:t>
      </w:r>
      <w:r w:rsidR="00C73D29">
        <w:t>1</w:t>
      </w:r>
      <w:r w:rsidR="00C73D29" w:rsidRPr="00A92E0B">
        <w:t>.</w:t>
      </w:r>
    </w:p>
    <w:p w:rsidR="00C73D29" w:rsidRDefault="00C73D29" w:rsidP="009D3498">
      <w:pPr>
        <w:ind w:right="108" w:firstLine="709"/>
        <w:jc w:val="both"/>
      </w:pPr>
      <w:r w:rsidRPr="00A92E0B">
        <w:t xml:space="preserve">Таблица </w:t>
      </w:r>
      <w: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9"/>
        <w:gridCol w:w="3123"/>
      </w:tblGrid>
      <w:tr w:rsidR="003766BB" w:rsidRPr="003766BB" w:rsidTr="003766BB">
        <w:trPr>
          <w:jc w:val="center"/>
        </w:trPr>
        <w:tc>
          <w:tcPr>
            <w:tcW w:w="7639" w:type="dxa"/>
          </w:tcPr>
          <w:p w:rsidR="003766BB" w:rsidRPr="003766BB" w:rsidRDefault="003766BB" w:rsidP="0017038B">
            <w:pPr>
              <w:tabs>
                <w:tab w:val="left" w:pos="1260"/>
                <w:tab w:val="left" w:pos="1474"/>
              </w:tabs>
              <w:jc w:val="center"/>
            </w:pPr>
            <w:r w:rsidRPr="003766BB">
              <w:t>Технические характеристики</w:t>
            </w:r>
          </w:p>
        </w:tc>
        <w:tc>
          <w:tcPr>
            <w:tcW w:w="3123" w:type="dxa"/>
          </w:tcPr>
          <w:p w:rsidR="003766BB" w:rsidRPr="003766BB" w:rsidRDefault="003766BB" w:rsidP="0017038B">
            <w:pPr>
              <w:tabs>
                <w:tab w:val="left" w:pos="1260"/>
                <w:tab w:val="left" w:pos="1474"/>
              </w:tabs>
              <w:jc w:val="center"/>
            </w:pPr>
            <w:r w:rsidRPr="003766BB">
              <w:t>Значение</w:t>
            </w:r>
          </w:p>
        </w:tc>
      </w:tr>
      <w:tr w:rsidR="003766BB" w:rsidRPr="003766BB" w:rsidTr="003766BB">
        <w:trPr>
          <w:trHeight w:val="65"/>
          <w:jc w:val="center"/>
        </w:trPr>
        <w:tc>
          <w:tcPr>
            <w:tcW w:w="7639" w:type="dxa"/>
          </w:tcPr>
          <w:p w:rsidR="003766BB" w:rsidRPr="003766BB" w:rsidRDefault="003766BB" w:rsidP="0017038B">
            <w:r w:rsidRPr="003766BB">
              <w:t>Габаритные размеры, мм</w:t>
            </w:r>
          </w:p>
        </w:tc>
        <w:tc>
          <w:tcPr>
            <w:tcW w:w="3123" w:type="dxa"/>
            <w:shd w:val="clear" w:color="auto" w:fill="auto"/>
          </w:tcPr>
          <w:p w:rsidR="003766BB" w:rsidRPr="003766BB" w:rsidRDefault="003766BB" w:rsidP="0017038B">
            <w:pPr>
              <w:tabs>
                <w:tab w:val="left" w:pos="1260"/>
                <w:tab w:val="left" w:pos="1474"/>
              </w:tabs>
              <w:jc w:val="center"/>
              <w:rPr>
                <w:highlight w:val="yellow"/>
              </w:rPr>
            </w:pPr>
            <w:r w:rsidRPr="003766BB">
              <w:t>115х65х40</w:t>
            </w:r>
          </w:p>
        </w:tc>
      </w:tr>
      <w:tr w:rsidR="003766BB" w:rsidRPr="003766BB" w:rsidTr="003766BB">
        <w:trPr>
          <w:trHeight w:val="62"/>
          <w:jc w:val="center"/>
        </w:trPr>
        <w:tc>
          <w:tcPr>
            <w:tcW w:w="7639" w:type="dxa"/>
          </w:tcPr>
          <w:p w:rsidR="003766BB" w:rsidRPr="003766BB" w:rsidRDefault="003766BB" w:rsidP="0017038B">
            <w:r w:rsidRPr="003766BB">
              <w:t xml:space="preserve">Рабочий диапазон температур, °С   </w:t>
            </w:r>
          </w:p>
        </w:tc>
        <w:tc>
          <w:tcPr>
            <w:tcW w:w="3123" w:type="dxa"/>
            <w:shd w:val="clear" w:color="auto" w:fill="auto"/>
          </w:tcPr>
          <w:p w:rsidR="003766BB" w:rsidRPr="003766BB" w:rsidRDefault="003766BB" w:rsidP="0017038B">
            <w:pPr>
              <w:tabs>
                <w:tab w:val="left" w:pos="1260"/>
                <w:tab w:val="left" w:pos="1474"/>
              </w:tabs>
              <w:jc w:val="center"/>
            </w:pPr>
            <w:proofErr w:type="gramStart"/>
            <w:r w:rsidRPr="003766BB">
              <w:t>от</w:t>
            </w:r>
            <w:proofErr w:type="gramEnd"/>
            <w:r w:rsidRPr="003766BB">
              <w:t xml:space="preserve"> минус 30 до +60</w:t>
            </w:r>
          </w:p>
        </w:tc>
      </w:tr>
      <w:tr w:rsidR="003766BB" w:rsidRPr="003766BB" w:rsidTr="003766BB">
        <w:trPr>
          <w:trHeight w:val="37"/>
          <w:jc w:val="center"/>
        </w:trPr>
        <w:tc>
          <w:tcPr>
            <w:tcW w:w="7639" w:type="dxa"/>
          </w:tcPr>
          <w:p w:rsidR="003766BB" w:rsidRPr="003766BB" w:rsidRDefault="003766BB" w:rsidP="0017038B">
            <w:r w:rsidRPr="003766BB">
              <w:t>Материал корпуса</w:t>
            </w:r>
          </w:p>
        </w:tc>
        <w:tc>
          <w:tcPr>
            <w:tcW w:w="3123" w:type="dxa"/>
            <w:shd w:val="clear" w:color="auto" w:fill="auto"/>
          </w:tcPr>
          <w:p w:rsidR="003766BB" w:rsidRPr="003766BB" w:rsidRDefault="003766BB" w:rsidP="0017038B">
            <w:pPr>
              <w:jc w:val="center"/>
            </w:pPr>
            <w:proofErr w:type="gramStart"/>
            <w:r w:rsidRPr="003766BB">
              <w:t>пластик</w:t>
            </w:r>
            <w:proofErr w:type="gramEnd"/>
            <w:r w:rsidRPr="003766BB">
              <w:t xml:space="preserve"> АБС</w:t>
            </w:r>
          </w:p>
        </w:tc>
      </w:tr>
      <w:tr w:rsidR="003766BB" w:rsidRPr="003766BB" w:rsidTr="003766BB">
        <w:trPr>
          <w:trHeight w:val="188"/>
          <w:jc w:val="center"/>
        </w:trPr>
        <w:tc>
          <w:tcPr>
            <w:tcW w:w="7639" w:type="dxa"/>
          </w:tcPr>
          <w:p w:rsidR="003766BB" w:rsidRPr="003766BB" w:rsidRDefault="003766BB" w:rsidP="0017038B">
            <w:r w:rsidRPr="003766BB">
              <w:t>Вес, не более, кг</w:t>
            </w:r>
          </w:p>
        </w:tc>
        <w:tc>
          <w:tcPr>
            <w:tcW w:w="3123" w:type="dxa"/>
            <w:shd w:val="clear" w:color="auto" w:fill="auto"/>
          </w:tcPr>
          <w:p w:rsidR="003766BB" w:rsidRPr="003766BB" w:rsidRDefault="003766BB" w:rsidP="0017038B">
            <w:pPr>
              <w:jc w:val="center"/>
            </w:pPr>
            <w:r w:rsidRPr="003766BB">
              <w:t>0,2</w:t>
            </w:r>
          </w:p>
        </w:tc>
      </w:tr>
      <w:tr w:rsidR="003766BB" w:rsidRPr="003766BB" w:rsidTr="003766BB">
        <w:trPr>
          <w:trHeight w:val="187"/>
          <w:jc w:val="center"/>
        </w:trPr>
        <w:tc>
          <w:tcPr>
            <w:tcW w:w="7639" w:type="dxa"/>
          </w:tcPr>
          <w:p w:rsidR="003766BB" w:rsidRPr="003766BB" w:rsidRDefault="003766BB" w:rsidP="0017038B">
            <w:r w:rsidRPr="003766BB">
              <w:t>Дальность связи, м</w:t>
            </w:r>
          </w:p>
        </w:tc>
        <w:tc>
          <w:tcPr>
            <w:tcW w:w="3123" w:type="dxa"/>
            <w:shd w:val="clear" w:color="auto" w:fill="auto"/>
          </w:tcPr>
          <w:p w:rsidR="003766BB" w:rsidRDefault="003766BB" w:rsidP="0017038B">
            <w:pPr>
              <w:jc w:val="center"/>
            </w:pPr>
            <w:r w:rsidRPr="003766BB">
              <w:t xml:space="preserve">50 (КСК4.1), </w:t>
            </w:r>
          </w:p>
          <w:p w:rsidR="003766BB" w:rsidRPr="003766BB" w:rsidRDefault="003766BB" w:rsidP="0017038B">
            <w:pPr>
              <w:jc w:val="center"/>
            </w:pPr>
            <w:r w:rsidRPr="003766BB">
              <w:t>250 (КСК4.2)</w:t>
            </w:r>
          </w:p>
        </w:tc>
      </w:tr>
      <w:tr w:rsidR="003766BB" w:rsidRPr="003766BB" w:rsidTr="003766BB">
        <w:trPr>
          <w:trHeight w:val="187"/>
          <w:jc w:val="center"/>
        </w:trPr>
        <w:tc>
          <w:tcPr>
            <w:tcW w:w="7639" w:type="dxa"/>
          </w:tcPr>
          <w:p w:rsidR="003766BB" w:rsidRPr="003766BB" w:rsidRDefault="003766BB" w:rsidP="0017038B">
            <w:r w:rsidRPr="003766BB">
              <w:t xml:space="preserve">Количество подключаемых датчиков, </w:t>
            </w:r>
            <w:proofErr w:type="spellStart"/>
            <w:r w:rsidRPr="003766BB">
              <w:t>шт</w:t>
            </w:r>
            <w:proofErr w:type="spellEnd"/>
          </w:p>
        </w:tc>
        <w:tc>
          <w:tcPr>
            <w:tcW w:w="3123" w:type="dxa"/>
            <w:shd w:val="clear" w:color="auto" w:fill="auto"/>
          </w:tcPr>
          <w:p w:rsidR="003766BB" w:rsidRPr="003766BB" w:rsidRDefault="003766BB" w:rsidP="0017038B">
            <w:pPr>
              <w:jc w:val="center"/>
            </w:pPr>
            <w:proofErr w:type="gramStart"/>
            <w:r>
              <w:t>д</w:t>
            </w:r>
            <w:r w:rsidRPr="003766BB">
              <w:t>о</w:t>
            </w:r>
            <w:proofErr w:type="gramEnd"/>
            <w:r w:rsidRPr="003766BB">
              <w:t xml:space="preserve"> 10  по 350 Ом</w:t>
            </w:r>
          </w:p>
        </w:tc>
      </w:tr>
      <w:tr w:rsidR="003766BB" w:rsidRPr="003766BB" w:rsidTr="003766BB">
        <w:trPr>
          <w:trHeight w:val="187"/>
          <w:jc w:val="center"/>
        </w:trPr>
        <w:tc>
          <w:tcPr>
            <w:tcW w:w="7639" w:type="dxa"/>
          </w:tcPr>
          <w:p w:rsidR="003766BB" w:rsidRPr="003766BB" w:rsidRDefault="003766BB" w:rsidP="0017038B">
            <w:r w:rsidRPr="003766BB">
              <w:t>Стабильность передаваемого сигнала</w:t>
            </w:r>
          </w:p>
        </w:tc>
        <w:tc>
          <w:tcPr>
            <w:tcW w:w="3123" w:type="dxa"/>
            <w:shd w:val="clear" w:color="auto" w:fill="auto"/>
          </w:tcPr>
          <w:p w:rsidR="003766BB" w:rsidRPr="003766BB" w:rsidRDefault="003766BB" w:rsidP="0017038B">
            <w:pPr>
              <w:jc w:val="center"/>
            </w:pPr>
            <w:r w:rsidRPr="003766BB">
              <w:t xml:space="preserve">1 </w:t>
            </w:r>
            <w:proofErr w:type="spellStart"/>
            <w:r w:rsidRPr="003766BB">
              <w:t>дискрета</w:t>
            </w:r>
            <w:proofErr w:type="spellEnd"/>
          </w:p>
        </w:tc>
      </w:tr>
      <w:tr w:rsidR="003766BB" w:rsidRPr="003766BB" w:rsidTr="003766BB">
        <w:trPr>
          <w:trHeight w:val="187"/>
          <w:jc w:val="center"/>
        </w:trPr>
        <w:tc>
          <w:tcPr>
            <w:tcW w:w="7639" w:type="dxa"/>
          </w:tcPr>
          <w:p w:rsidR="003766BB" w:rsidRPr="003766BB" w:rsidRDefault="003766BB" w:rsidP="0017038B">
            <w:r w:rsidRPr="003766BB">
              <w:t>Скорость измерения/передачи сигнала (скорость АЦП –ЦАП модулей)</w:t>
            </w:r>
          </w:p>
        </w:tc>
        <w:tc>
          <w:tcPr>
            <w:tcW w:w="3123" w:type="dxa"/>
            <w:shd w:val="clear" w:color="auto" w:fill="auto"/>
          </w:tcPr>
          <w:p w:rsidR="003766BB" w:rsidRPr="003766BB" w:rsidRDefault="003766BB" w:rsidP="0017038B">
            <w:pPr>
              <w:jc w:val="center"/>
            </w:pPr>
            <w:r w:rsidRPr="003766BB">
              <w:t>2 Гц</w:t>
            </w:r>
          </w:p>
        </w:tc>
      </w:tr>
      <w:tr w:rsidR="003766BB" w:rsidRPr="003766BB" w:rsidTr="003766BB">
        <w:trPr>
          <w:trHeight w:val="187"/>
          <w:jc w:val="center"/>
        </w:trPr>
        <w:tc>
          <w:tcPr>
            <w:tcW w:w="7639" w:type="dxa"/>
          </w:tcPr>
          <w:p w:rsidR="003766BB" w:rsidRPr="003766BB" w:rsidRDefault="003766BB" w:rsidP="0017038B">
            <w:r w:rsidRPr="003766BB">
              <w:t>Ток потребления приёмника</w:t>
            </w:r>
          </w:p>
        </w:tc>
        <w:tc>
          <w:tcPr>
            <w:tcW w:w="3123" w:type="dxa"/>
            <w:shd w:val="clear" w:color="auto" w:fill="auto"/>
          </w:tcPr>
          <w:p w:rsidR="003766BB" w:rsidRPr="003766BB" w:rsidRDefault="003766BB" w:rsidP="0017038B">
            <w:pPr>
              <w:jc w:val="center"/>
            </w:pPr>
            <w:r w:rsidRPr="003766BB">
              <w:t>~50мА</w:t>
            </w:r>
          </w:p>
        </w:tc>
      </w:tr>
      <w:tr w:rsidR="003766BB" w:rsidRPr="003766BB" w:rsidTr="003766BB">
        <w:trPr>
          <w:trHeight w:val="187"/>
          <w:jc w:val="center"/>
        </w:trPr>
        <w:tc>
          <w:tcPr>
            <w:tcW w:w="7639" w:type="dxa"/>
          </w:tcPr>
          <w:p w:rsidR="003766BB" w:rsidRPr="003766BB" w:rsidRDefault="003766BB" w:rsidP="0017038B">
            <w:r w:rsidRPr="003766BB">
              <w:t>Ток потребления передатчика</w:t>
            </w:r>
          </w:p>
        </w:tc>
        <w:tc>
          <w:tcPr>
            <w:tcW w:w="3123" w:type="dxa"/>
            <w:shd w:val="clear" w:color="auto" w:fill="auto"/>
          </w:tcPr>
          <w:p w:rsidR="003766BB" w:rsidRPr="003766BB" w:rsidRDefault="003766BB" w:rsidP="0017038B">
            <w:pPr>
              <w:jc w:val="center"/>
            </w:pPr>
            <w:r w:rsidRPr="003766BB">
              <w:t>~80ма</w:t>
            </w:r>
          </w:p>
        </w:tc>
      </w:tr>
      <w:tr w:rsidR="003766BB" w:rsidRPr="003766BB" w:rsidTr="003766BB">
        <w:trPr>
          <w:trHeight w:val="187"/>
          <w:jc w:val="center"/>
        </w:trPr>
        <w:tc>
          <w:tcPr>
            <w:tcW w:w="7639" w:type="dxa"/>
          </w:tcPr>
          <w:p w:rsidR="003766BB" w:rsidRPr="003766BB" w:rsidRDefault="003766BB" w:rsidP="0017038B">
            <w:r w:rsidRPr="003766BB">
              <w:t>Частота радиоканала</w:t>
            </w:r>
          </w:p>
        </w:tc>
        <w:tc>
          <w:tcPr>
            <w:tcW w:w="3123" w:type="dxa"/>
            <w:shd w:val="clear" w:color="auto" w:fill="auto"/>
          </w:tcPr>
          <w:p w:rsidR="003766BB" w:rsidRPr="003766BB" w:rsidRDefault="003766BB" w:rsidP="0017038B">
            <w:pPr>
              <w:jc w:val="center"/>
            </w:pPr>
            <w:r w:rsidRPr="003766BB">
              <w:t>2,4ГГц, 860МГц</w:t>
            </w:r>
          </w:p>
        </w:tc>
      </w:tr>
      <w:tr w:rsidR="003766BB" w:rsidRPr="003766BB" w:rsidTr="003766BB">
        <w:trPr>
          <w:trHeight w:val="187"/>
          <w:jc w:val="center"/>
        </w:trPr>
        <w:tc>
          <w:tcPr>
            <w:tcW w:w="7639" w:type="dxa"/>
          </w:tcPr>
          <w:p w:rsidR="003766BB" w:rsidRPr="003766BB" w:rsidRDefault="003766BB" w:rsidP="0017038B">
            <w:r w:rsidRPr="003766BB">
              <w:t xml:space="preserve">Схема подключения                                                               </w:t>
            </w:r>
          </w:p>
        </w:tc>
        <w:tc>
          <w:tcPr>
            <w:tcW w:w="3123" w:type="dxa"/>
          </w:tcPr>
          <w:p w:rsidR="003766BB" w:rsidRPr="003766BB" w:rsidRDefault="003766BB" w:rsidP="00784BF0">
            <w:pPr>
              <w:jc w:val="center"/>
            </w:pPr>
            <w:r w:rsidRPr="003766BB">
              <w:t>4-х проводная</w:t>
            </w:r>
          </w:p>
        </w:tc>
      </w:tr>
    </w:tbl>
    <w:p w:rsidR="003766BB" w:rsidRDefault="003766BB" w:rsidP="009D3498">
      <w:pPr>
        <w:ind w:right="108" w:firstLine="709"/>
        <w:jc w:val="both"/>
      </w:pPr>
    </w:p>
    <w:p w:rsidR="00AC3471" w:rsidRPr="00DA36E1" w:rsidRDefault="00AC3471" w:rsidP="00FF42AF">
      <w:pPr>
        <w:pStyle w:val="a3"/>
        <w:tabs>
          <w:tab w:val="left" w:pos="1260"/>
        </w:tabs>
        <w:rPr>
          <w:sz w:val="10"/>
          <w:szCs w:val="10"/>
        </w:rPr>
      </w:pPr>
    </w:p>
    <w:p w:rsidR="00BB7FC2" w:rsidRPr="00343481" w:rsidRDefault="00BB7FC2" w:rsidP="00BB7FC2">
      <w:pPr>
        <w:pStyle w:val="11"/>
        <w:spacing w:before="120" w:after="120"/>
        <w:ind w:firstLine="709"/>
        <w:jc w:val="both"/>
        <w:rPr>
          <w:rFonts w:ascii="Times New Roman" w:hAnsi="Times New Roman"/>
          <w:b/>
          <w:sz w:val="22"/>
          <w:szCs w:val="22"/>
        </w:rPr>
      </w:pPr>
      <w:r w:rsidRPr="00343481">
        <w:rPr>
          <w:rFonts w:ascii="Times New Roman" w:hAnsi="Times New Roman"/>
          <w:b/>
          <w:sz w:val="22"/>
          <w:szCs w:val="22"/>
        </w:rPr>
        <w:t>1.</w:t>
      </w:r>
      <w:r>
        <w:rPr>
          <w:rFonts w:ascii="Times New Roman" w:hAnsi="Times New Roman"/>
          <w:b/>
          <w:sz w:val="22"/>
          <w:szCs w:val="22"/>
        </w:rPr>
        <w:t>3Комплект поставки</w:t>
      </w:r>
    </w:p>
    <w:p w:rsidR="009346F4" w:rsidRPr="00BB7FC2" w:rsidRDefault="009346F4" w:rsidP="00CF28A0">
      <w:pPr>
        <w:ind w:left="720"/>
        <w:jc w:val="both"/>
      </w:pPr>
      <w:r>
        <w:t>Прибор</w:t>
      </w:r>
      <w:r w:rsidRPr="00BB7FC2">
        <w:t xml:space="preserve"> поставляется в комплекте, указанном в таблице </w:t>
      </w:r>
      <w:r>
        <w:t>3</w:t>
      </w:r>
      <w:r w:rsidRPr="00BB7FC2">
        <w:t>.</w:t>
      </w:r>
    </w:p>
    <w:p w:rsidR="009346F4" w:rsidRPr="00BB7FC2" w:rsidRDefault="009346F4" w:rsidP="009346F4">
      <w:r w:rsidRPr="00BB7FC2">
        <w:t xml:space="preserve">Таблица </w:t>
      </w:r>
      <w:r>
        <w:t>3 – Комплект поставки</w:t>
      </w:r>
    </w:p>
    <w:tbl>
      <w:tblPr>
        <w:tblW w:w="49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9"/>
        <w:gridCol w:w="2762"/>
        <w:gridCol w:w="1070"/>
        <w:gridCol w:w="3219"/>
      </w:tblGrid>
      <w:tr w:rsidR="009346F4" w:rsidRPr="00BB7FC2" w:rsidTr="00784BF0">
        <w:trPr>
          <w:trHeight w:val="349"/>
          <w:jc w:val="center"/>
        </w:trPr>
        <w:tc>
          <w:tcPr>
            <w:tcW w:w="1671" w:type="pct"/>
          </w:tcPr>
          <w:p w:rsidR="009346F4" w:rsidRPr="00BB7FC2" w:rsidRDefault="009346F4" w:rsidP="00CF28A0">
            <w:pPr>
              <w:jc w:val="center"/>
            </w:pPr>
            <w:r w:rsidRPr="00BB7FC2">
              <w:t>Наименование</w:t>
            </w:r>
          </w:p>
        </w:tc>
        <w:tc>
          <w:tcPr>
            <w:tcW w:w="1304" w:type="pct"/>
          </w:tcPr>
          <w:p w:rsidR="009346F4" w:rsidRPr="00BB7FC2" w:rsidRDefault="009346F4" w:rsidP="00CF28A0">
            <w:pPr>
              <w:jc w:val="center"/>
            </w:pPr>
            <w:r w:rsidRPr="00BB7FC2">
              <w:t>Обозначение</w:t>
            </w:r>
          </w:p>
        </w:tc>
        <w:tc>
          <w:tcPr>
            <w:tcW w:w="505" w:type="pct"/>
          </w:tcPr>
          <w:p w:rsidR="009346F4" w:rsidRPr="00BB7FC2" w:rsidRDefault="009346F4" w:rsidP="00CF28A0">
            <w:pPr>
              <w:jc w:val="center"/>
            </w:pPr>
            <w:r w:rsidRPr="00BB7FC2">
              <w:t>Кол-во</w:t>
            </w:r>
          </w:p>
        </w:tc>
        <w:tc>
          <w:tcPr>
            <w:tcW w:w="1520" w:type="pct"/>
          </w:tcPr>
          <w:p w:rsidR="009346F4" w:rsidRPr="00BB7FC2" w:rsidRDefault="009346F4" w:rsidP="00CF28A0">
            <w:pPr>
              <w:jc w:val="center"/>
            </w:pPr>
            <w:r w:rsidRPr="00BB7FC2">
              <w:t>Примечание</w:t>
            </w:r>
          </w:p>
        </w:tc>
      </w:tr>
      <w:tr w:rsidR="009346F4" w:rsidRPr="00BB7FC2" w:rsidTr="00784BF0">
        <w:trPr>
          <w:trHeight w:val="473"/>
          <w:jc w:val="center"/>
        </w:trPr>
        <w:tc>
          <w:tcPr>
            <w:tcW w:w="1671" w:type="pct"/>
            <w:vAlign w:val="center"/>
          </w:tcPr>
          <w:p w:rsidR="009346F4" w:rsidRPr="00DB0D07" w:rsidRDefault="009F2DF9" w:rsidP="009346F4">
            <w:pPr>
              <w:pStyle w:val="4"/>
              <w:rPr>
                <w:sz w:val="24"/>
              </w:rPr>
            </w:pPr>
            <w:r>
              <w:rPr>
                <w:sz w:val="24"/>
              </w:rPr>
              <w:t>Модуль</w:t>
            </w:r>
            <w:r w:rsidRPr="009F2DF9">
              <w:rPr>
                <w:sz w:val="24"/>
              </w:rPr>
              <w:t xml:space="preserve"> беспроводной передачи сигнала </w:t>
            </w:r>
            <w:proofErr w:type="spellStart"/>
            <w:r w:rsidRPr="009F2DF9">
              <w:rPr>
                <w:sz w:val="24"/>
              </w:rPr>
              <w:t>тензодатчика</w:t>
            </w:r>
            <w:proofErr w:type="spellEnd"/>
          </w:p>
        </w:tc>
        <w:tc>
          <w:tcPr>
            <w:tcW w:w="1304" w:type="pct"/>
            <w:vAlign w:val="center"/>
          </w:tcPr>
          <w:p w:rsidR="00784BF0" w:rsidRDefault="009F2DF9" w:rsidP="009346F4">
            <w:pPr>
              <w:pStyle w:val="4"/>
              <w:jc w:val="center"/>
              <w:rPr>
                <w:sz w:val="24"/>
              </w:rPr>
            </w:pPr>
            <w:proofErr w:type="gramStart"/>
            <w:r w:rsidRPr="009F2DF9">
              <w:rPr>
                <w:sz w:val="24"/>
              </w:rPr>
              <w:t>в</w:t>
            </w:r>
            <w:proofErr w:type="gramEnd"/>
            <w:r w:rsidRPr="009F2DF9">
              <w:rPr>
                <w:sz w:val="24"/>
              </w:rPr>
              <w:t xml:space="preserve"> соответствии с </w:t>
            </w:r>
          </w:p>
          <w:p w:rsidR="009346F4" w:rsidRPr="00DB0D07" w:rsidRDefault="009F2DF9" w:rsidP="009346F4">
            <w:pPr>
              <w:pStyle w:val="4"/>
              <w:jc w:val="center"/>
              <w:rPr>
                <w:sz w:val="24"/>
              </w:rPr>
            </w:pPr>
            <w:proofErr w:type="gramStart"/>
            <w:r w:rsidRPr="009F2DF9">
              <w:rPr>
                <w:sz w:val="24"/>
              </w:rPr>
              <w:t>заказом</w:t>
            </w:r>
            <w:proofErr w:type="gramEnd"/>
          </w:p>
        </w:tc>
        <w:tc>
          <w:tcPr>
            <w:tcW w:w="505" w:type="pct"/>
            <w:vAlign w:val="center"/>
          </w:tcPr>
          <w:p w:rsidR="009346F4" w:rsidRPr="00BB7FC2" w:rsidRDefault="009346F4" w:rsidP="00CF28A0">
            <w:pPr>
              <w:jc w:val="center"/>
            </w:pPr>
            <w:r w:rsidRPr="00BB7FC2">
              <w:t xml:space="preserve">1 </w:t>
            </w:r>
            <w:r>
              <w:t>шт.</w:t>
            </w:r>
          </w:p>
        </w:tc>
        <w:tc>
          <w:tcPr>
            <w:tcW w:w="1520" w:type="pct"/>
          </w:tcPr>
          <w:p w:rsidR="009346F4" w:rsidRPr="00BB7FC2" w:rsidRDefault="009346F4" w:rsidP="00CF28A0">
            <w:r w:rsidRPr="00BB7FC2">
              <w:t>поставляется в соответствии с заказом</w:t>
            </w:r>
          </w:p>
        </w:tc>
      </w:tr>
      <w:tr w:rsidR="005621F0" w:rsidRPr="00BB7FC2" w:rsidTr="00784BF0">
        <w:trPr>
          <w:trHeight w:val="473"/>
          <w:jc w:val="center"/>
        </w:trPr>
        <w:tc>
          <w:tcPr>
            <w:tcW w:w="1671" w:type="pct"/>
            <w:vAlign w:val="center"/>
          </w:tcPr>
          <w:p w:rsidR="005621F0" w:rsidRDefault="005621F0" w:rsidP="009346F4">
            <w:pPr>
              <w:pStyle w:val="4"/>
              <w:rPr>
                <w:sz w:val="24"/>
              </w:rPr>
            </w:pPr>
            <w:r w:rsidRPr="005621F0">
              <w:rPr>
                <w:sz w:val="24"/>
              </w:rPr>
              <w:t>Блок аккумулятора для КСК4.1 (КСК4.2)</w:t>
            </w:r>
          </w:p>
        </w:tc>
        <w:tc>
          <w:tcPr>
            <w:tcW w:w="1304" w:type="pct"/>
            <w:vAlign w:val="center"/>
          </w:tcPr>
          <w:p w:rsidR="005621F0" w:rsidRPr="009F2DF9" w:rsidRDefault="005621F0" w:rsidP="009346F4">
            <w:pPr>
              <w:pStyle w:val="4"/>
              <w:jc w:val="center"/>
              <w:rPr>
                <w:sz w:val="24"/>
              </w:rPr>
            </w:pPr>
          </w:p>
        </w:tc>
        <w:tc>
          <w:tcPr>
            <w:tcW w:w="505" w:type="pct"/>
            <w:vAlign w:val="center"/>
          </w:tcPr>
          <w:p w:rsidR="005621F0" w:rsidRPr="00BB7FC2" w:rsidRDefault="005621F0" w:rsidP="00CF28A0">
            <w:pPr>
              <w:jc w:val="center"/>
            </w:pPr>
          </w:p>
        </w:tc>
        <w:tc>
          <w:tcPr>
            <w:tcW w:w="1520" w:type="pct"/>
          </w:tcPr>
          <w:p w:rsidR="005621F0" w:rsidRPr="00BB7FC2" w:rsidRDefault="005621F0" w:rsidP="00CF28A0">
            <w:proofErr w:type="gramStart"/>
            <w:r>
              <w:t>по</w:t>
            </w:r>
            <w:proofErr w:type="gramEnd"/>
            <w:r>
              <w:t xml:space="preserve"> доп. заказу</w:t>
            </w:r>
          </w:p>
        </w:tc>
      </w:tr>
      <w:tr w:rsidR="009346F4" w:rsidRPr="00BB7FC2" w:rsidTr="00784BF0">
        <w:trPr>
          <w:trHeight w:val="188"/>
          <w:jc w:val="center"/>
        </w:trPr>
        <w:tc>
          <w:tcPr>
            <w:tcW w:w="1671" w:type="pct"/>
            <w:shd w:val="clear" w:color="auto" w:fill="auto"/>
            <w:vAlign w:val="center"/>
          </w:tcPr>
          <w:p w:rsidR="009346F4" w:rsidRPr="00BB7FC2" w:rsidRDefault="009346F4" w:rsidP="00CF28A0">
            <w:pPr>
              <w:jc w:val="both"/>
            </w:pPr>
            <w:r w:rsidRPr="00BB7FC2">
              <w:t xml:space="preserve">Руководство по эксплуатации </w:t>
            </w:r>
          </w:p>
        </w:tc>
        <w:tc>
          <w:tcPr>
            <w:tcW w:w="1304" w:type="pct"/>
            <w:vAlign w:val="center"/>
          </w:tcPr>
          <w:p w:rsidR="009346F4" w:rsidRPr="00B57637" w:rsidRDefault="009F2DF9" w:rsidP="009346F4">
            <w:pPr>
              <w:ind w:left="-250" w:right="-173"/>
              <w:jc w:val="center"/>
            </w:pPr>
            <w:r w:rsidRPr="009F2DF9">
              <w:t>КСК4 ВПМ421727.001 РЭ</w:t>
            </w:r>
            <w:r w:rsidR="009346F4" w:rsidRPr="00B57637">
              <w:t xml:space="preserve"> </w:t>
            </w:r>
          </w:p>
        </w:tc>
        <w:tc>
          <w:tcPr>
            <w:tcW w:w="505" w:type="pct"/>
            <w:shd w:val="clear" w:color="auto" w:fill="auto"/>
          </w:tcPr>
          <w:p w:rsidR="009346F4" w:rsidRPr="00BB7FC2" w:rsidRDefault="009346F4" w:rsidP="00CF28A0">
            <w:pPr>
              <w:jc w:val="center"/>
            </w:pPr>
            <w:r w:rsidRPr="00BB7FC2">
              <w:t xml:space="preserve">1 </w:t>
            </w:r>
            <w:r>
              <w:t>экз</w:t>
            </w:r>
            <w:r w:rsidRPr="00BB7FC2">
              <w:t>.</w:t>
            </w:r>
          </w:p>
        </w:tc>
        <w:tc>
          <w:tcPr>
            <w:tcW w:w="1520" w:type="pct"/>
          </w:tcPr>
          <w:p w:rsidR="009346F4" w:rsidRPr="00BB7FC2" w:rsidRDefault="009346F4" w:rsidP="00CF28A0"/>
        </w:tc>
      </w:tr>
    </w:tbl>
    <w:p w:rsidR="00C73D29" w:rsidRPr="00DA36E1" w:rsidRDefault="00C73D29" w:rsidP="00F4573C">
      <w:pPr>
        <w:pStyle w:val="a3"/>
        <w:tabs>
          <w:tab w:val="left" w:pos="1260"/>
        </w:tabs>
        <w:ind w:firstLine="720"/>
        <w:rPr>
          <w:sz w:val="16"/>
          <w:szCs w:val="16"/>
        </w:rPr>
      </w:pPr>
    </w:p>
    <w:p w:rsidR="005621F0" w:rsidRDefault="005621F0" w:rsidP="009D3498">
      <w:pPr>
        <w:pStyle w:val="11"/>
        <w:spacing w:before="120" w:after="120"/>
        <w:ind w:firstLine="709"/>
        <w:jc w:val="both"/>
        <w:rPr>
          <w:rFonts w:ascii="Times New Roman" w:hAnsi="Times New Roman"/>
          <w:b/>
          <w:sz w:val="22"/>
          <w:szCs w:val="22"/>
        </w:rPr>
      </w:pPr>
      <w:bookmarkStart w:id="1" w:name="_Toc164682670"/>
    </w:p>
    <w:p w:rsidR="005621F0" w:rsidRDefault="005621F0" w:rsidP="009D3498">
      <w:pPr>
        <w:pStyle w:val="11"/>
        <w:spacing w:before="120" w:after="120"/>
        <w:ind w:firstLine="709"/>
        <w:jc w:val="both"/>
        <w:rPr>
          <w:rFonts w:ascii="Times New Roman" w:hAnsi="Times New Roman"/>
          <w:b/>
          <w:sz w:val="22"/>
          <w:szCs w:val="22"/>
        </w:rPr>
      </w:pPr>
    </w:p>
    <w:p w:rsidR="009D3498" w:rsidRDefault="009D3498" w:rsidP="009D3498">
      <w:pPr>
        <w:pStyle w:val="11"/>
        <w:spacing w:before="120" w:after="120"/>
        <w:ind w:firstLine="709"/>
        <w:jc w:val="both"/>
        <w:rPr>
          <w:rFonts w:ascii="Times New Roman" w:hAnsi="Times New Roman"/>
          <w:b/>
          <w:sz w:val="22"/>
          <w:szCs w:val="22"/>
        </w:rPr>
      </w:pPr>
      <w:r w:rsidRPr="00343481">
        <w:rPr>
          <w:rFonts w:ascii="Times New Roman" w:hAnsi="Times New Roman"/>
          <w:b/>
          <w:sz w:val="22"/>
          <w:szCs w:val="22"/>
        </w:rPr>
        <w:lastRenderedPageBreak/>
        <w:t>1.</w:t>
      </w:r>
      <w:r w:rsidR="00484DF7">
        <w:rPr>
          <w:rFonts w:ascii="Times New Roman" w:hAnsi="Times New Roman"/>
          <w:b/>
          <w:sz w:val="22"/>
          <w:szCs w:val="22"/>
        </w:rPr>
        <w:t>4</w:t>
      </w:r>
      <w:r w:rsidRPr="00343481">
        <w:rPr>
          <w:rFonts w:ascii="Times New Roman" w:hAnsi="Times New Roman"/>
          <w:b/>
          <w:sz w:val="22"/>
          <w:szCs w:val="22"/>
        </w:rPr>
        <w:t xml:space="preserve"> Устройство и работа</w:t>
      </w:r>
      <w:bookmarkEnd w:id="1"/>
    </w:p>
    <w:p w:rsidR="00E71A56" w:rsidRDefault="00E71A56" w:rsidP="00E71A56">
      <w:pPr>
        <w:pStyle w:val="a4"/>
        <w:ind w:left="0" w:firstLine="709"/>
      </w:pPr>
      <w:r>
        <w:t>Модуль состоит из двух блоков: блок передатчика и блок приёмника.</w:t>
      </w:r>
    </w:p>
    <w:p w:rsidR="00E71A56" w:rsidRDefault="00E71A56" w:rsidP="00E71A56">
      <w:pPr>
        <w:pStyle w:val="a4"/>
        <w:ind w:left="0" w:firstLine="709"/>
      </w:pPr>
      <w:proofErr w:type="spellStart"/>
      <w:r>
        <w:t>Тензодатчик</w:t>
      </w:r>
      <w:proofErr w:type="spellEnd"/>
      <w:r>
        <w:t xml:space="preserve"> или выход </w:t>
      </w:r>
      <w:proofErr w:type="spellStart"/>
      <w:r>
        <w:t>клеммной</w:t>
      </w:r>
      <w:proofErr w:type="spellEnd"/>
      <w:r>
        <w:t xml:space="preserve"> коробки подключается к блоку передатчика. </w:t>
      </w:r>
    </w:p>
    <w:p w:rsidR="00E71A56" w:rsidRDefault="00E71A56" w:rsidP="00E71A56">
      <w:pPr>
        <w:pStyle w:val="a4"/>
        <w:ind w:left="0" w:firstLine="709"/>
      </w:pPr>
      <w:r>
        <w:t xml:space="preserve">Выход блока приёмника подключается ко входу весового терминала (разъем </w:t>
      </w:r>
      <w:proofErr w:type="spellStart"/>
      <w:r>
        <w:t>тензодатчика</w:t>
      </w:r>
      <w:proofErr w:type="spellEnd"/>
      <w:r>
        <w:t>).</w:t>
      </w:r>
    </w:p>
    <w:p w:rsidR="000C6438" w:rsidRPr="00E71A56" w:rsidRDefault="00E71A56" w:rsidP="00E71A56">
      <w:pPr>
        <w:pStyle w:val="a4"/>
        <w:ind w:left="0" w:firstLine="709"/>
      </w:pPr>
      <w:r>
        <w:t>Питание блока передатчика осуществляется от аккумулятора 6-12В, питание блока приёмника осуществляется от весового терминала.</w:t>
      </w:r>
    </w:p>
    <w:p w:rsidR="00C16C03" w:rsidRPr="00D168C6" w:rsidRDefault="00C16C03" w:rsidP="00033D65">
      <w:pPr>
        <w:spacing w:before="120" w:after="120"/>
        <w:ind w:firstLine="709"/>
        <w:jc w:val="both"/>
        <w:rPr>
          <w:b/>
          <w:sz w:val="22"/>
          <w:szCs w:val="22"/>
        </w:rPr>
      </w:pPr>
      <w:r w:rsidRPr="00D168C6">
        <w:rPr>
          <w:b/>
          <w:sz w:val="22"/>
          <w:szCs w:val="22"/>
        </w:rPr>
        <w:t>1.</w:t>
      </w:r>
      <w:r w:rsidR="0039548B">
        <w:rPr>
          <w:b/>
          <w:sz w:val="22"/>
          <w:szCs w:val="22"/>
        </w:rPr>
        <w:t>5</w:t>
      </w:r>
      <w:r w:rsidRPr="00D168C6">
        <w:rPr>
          <w:b/>
          <w:sz w:val="22"/>
          <w:szCs w:val="22"/>
        </w:rPr>
        <w:t xml:space="preserve"> Маркировка </w:t>
      </w:r>
    </w:p>
    <w:p w:rsidR="007C109D" w:rsidRPr="00EC66E8" w:rsidRDefault="007C109D" w:rsidP="00CF28A0">
      <w:pPr>
        <w:spacing w:before="120"/>
        <w:ind w:firstLine="709"/>
        <w:jc w:val="both"/>
        <w:rPr>
          <w:color w:val="0070C0"/>
        </w:rPr>
      </w:pPr>
      <w:r w:rsidRPr="009714A5">
        <w:t>Маркиров</w:t>
      </w:r>
      <w:r>
        <w:t xml:space="preserve">очная табличка </w:t>
      </w:r>
      <w:r w:rsidRPr="009714A5">
        <w:t xml:space="preserve">выполнена </w:t>
      </w:r>
      <w:r w:rsidRPr="00D656D5">
        <w:t xml:space="preserve">на </w:t>
      </w:r>
      <w:r w:rsidR="00915CAF">
        <w:t>пластиковой</w:t>
      </w:r>
      <w:r w:rsidRPr="00D656D5">
        <w:t xml:space="preserve"> основе</w:t>
      </w:r>
      <w:r>
        <w:t xml:space="preserve"> в </w:t>
      </w:r>
      <w:r w:rsidRPr="009714A5">
        <w:t>соответств</w:t>
      </w:r>
      <w:r>
        <w:t>ии с</w:t>
      </w:r>
      <w:r w:rsidRPr="009714A5">
        <w:t xml:space="preserve"> требованиям</w:t>
      </w:r>
      <w:r>
        <w:t>и</w:t>
      </w:r>
      <w:r w:rsidRPr="009714A5">
        <w:t xml:space="preserve"> документации </w:t>
      </w:r>
      <w:proofErr w:type="spellStart"/>
      <w:r w:rsidR="00C21962">
        <w:t>изготвителя</w:t>
      </w:r>
      <w:proofErr w:type="spellEnd"/>
      <w:r w:rsidRPr="00EC66E8">
        <w:t>.</w:t>
      </w:r>
    </w:p>
    <w:p w:rsidR="007C109D" w:rsidRPr="00D656D5" w:rsidRDefault="007C109D" w:rsidP="00CF28A0">
      <w:pPr>
        <w:ind w:firstLine="709"/>
        <w:jc w:val="both"/>
        <w:rPr>
          <w:bCs/>
        </w:rPr>
      </w:pPr>
      <w:r w:rsidRPr="00D656D5">
        <w:t xml:space="preserve">Маркировочная табличка крепится клеевым способом </w:t>
      </w:r>
      <w:r w:rsidRPr="009714A5">
        <w:t xml:space="preserve">на панели корпуса </w:t>
      </w:r>
      <w:r w:rsidR="00C21962">
        <w:t>модуля.</w:t>
      </w:r>
    </w:p>
    <w:p w:rsidR="007C109D" w:rsidRPr="009714A5" w:rsidRDefault="007C109D" w:rsidP="00CF28A0">
      <w:pPr>
        <w:ind w:firstLine="709"/>
        <w:jc w:val="both"/>
      </w:pPr>
      <w:r w:rsidRPr="009714A5">
        <w:rPr>
          <w:bCs/>
        </w:rPr>
        <w:t xml:space="preserve">Маркировка </w:t>
      </w:r>
      <w:r w:rsidRPr="009714A5">
        <w:t xml:space="preserve">выполнена типографским способом, обеспечивающим ее четкость и сохранность в течение всего срока эксплуатации, транспортирования и хранения </w:t>
      </w:r>
      <w:r w:rsidR="00C21962">
        <w:t>модуля</w:t>
      </w:r>
      <w:r w:rsidRPr="009714A5">
        <w:t xml:space="preserve">. </w:t>
      </w:r>
    </w:p>
    <w:p w:rsidR="007C109D" w:rsidRPr="009714A5" w:rsidRDefault="007C109D" w:rsidP="00CF28A0">
      <w:pPr>
        <w:ind w:firstLine="709"/>
        <w:jc w:val="both"/>
      </w:pPr>
      <w:r>
        <w:t>Маркировочная табличка</w:t>
      </w:r>
      <w:r w:rsidRPr="009714A5">
        <w:t xml:space="preserve"> содерж</w:t>
      </w:r>
      <w:r>
        <w:t>и</w:t>
      </w:r>
      <w:r w:rsidRPr="009714A5">
        <w:t>т следующ</w:t>
      </w:r>
      <w:r>
        <w:t>ую</w:t>
      </w:r>
      <w:r w:rsidR="00692185">
        <w:t xml:space="preserve"> </w:t>
      </w:r>
      <w:r>
        <w:t>информацию</w:t>
      </w:r>
      <w:r w:rsidRPr="009714A5">
        <w:t>:</w:t>
      </w:r>
    </w:p>
    <w:p w:rsidR="007C109D" w:rsidRPr="009714A5" w:rsidRDefault="007C109D" w:rsidP="00CF28A0">
      <w:pPr>
        <w:ind w:firstLine="709"/>
        <w:jc w:val="both"/>
      </w:pPr>
      <w:r w:rsidRPr="009714A5">
        <w:t>- наименование (обозначение) изделия;</w:t>
      </w:r>
    </w:p>
    <w:p w:rsidR="007C109D" w:rsidRPr="009714A5" w:rsidRDefault="007C109D" w:rsidP="00CF28A0">
      <w:pPr>
        <w:ind w:firstLine="709"/>
        <w:jc w:val="both"/>
      </w:pPr>
      <w:r w:rsidRPr="009714A5">
        <w:t>- заводской номер;</w:t>
      </w:r>
      <w:r w:rsidR="00E846D1" w:rsidRPr="00E846D1">
        <w:rPr>
          <w:noProof/>
        </w:rPr>
        <w:t xml:space="preserve"> </w:t>
      </w:r>
    </w:p>
    <w:p w:rsidR="007C109D" w:rsidRPr="009714A5" w:rsidRDefault="00C21962" w:rsidP="00CF28A0">
      <w:pPr>
        <w:ind w:firstLine="709"/>
        <w:jc w:val="both"/>
      </w:pPr>
      <w:r>
        <w:t>- дату изготовления изделия.</w:t>
      </w:r>
    </w:p>
    <w:p w:rsidR="007C109D" w:rsidRPr="00D31395" w:rsidRDefault="007C109D" w:rsidP="00CF28A0">
      <w:pPr>
        <w:tabs>
          <w:tab w:val="left" w:pos="993"/>
        </w:tabs>
        <w:ind w:firstLine="561"/>
        <w:jc w:val="both"/>
        <w:rPr>
          <w:sz w:val="6"/>
          <w:szCs w:val="6"/>
        </w:rPr>
      </w:pPr>
    </w:p>
    <w:p w:rsidR="00C16C03" w:rsidRPr="007D1CE7" w:rsidRDefault="00C16C03" w:rsidP="00C16C03">
      <w:pPr>
        <w:spacing w:before="120" w:after="120"/>
        <w:ind w:firstLine="567"/>
        <w:jc w:val="both"/>
        <w:rPr>
          <w:b/>
          <w:sz w:val="22"/>
          <w:szCs w:val="22"/>
        </w:rPr>
      </w:pPr>
      <w:r w:rsidRPr="007D1CE7">
        <w:rPr>
          <w:b/>
          <w:sz w:val="22"/>
          <w:szCs w:val="22"/>
        </w:rPr>
        <w:t>1.</w:t>
      </w:r>
      <w:r w:rsidR="0039548B">
        <w:rPr>
          <w:b/>
          <w:sz w:val="22"/>
          <w:szCs w:val="22"/>
        </w:rPr>
        <w:t>6</w:t>
      </w:r>
      <w:r w:rsidRPr="007D1CE7">
        <w:rPr>
          <w:b/>
          <w:sz w:val="22"/>
          <w:szCs w:val="22"/>
        </w:rPr>
        <w:t xml:space="preserve"> Упаковка</w:t>
      </w:r>
    </w:p>
    <w:p w:rsidR="00130D58" w:rsidRDefault="00C21962" w:rsidP="00C16C03">
      <w:pPr>
        <w:ind w:firstLine="567"/>
        <w:jc w:val="both"/>
      </w:pPr>
      <w:r>
        <w:t>Модуль</w:t>
      </w:r>
      <w:r w:rsidR="00130D58" w:rsidRPr="00821B82">
        <w:t xml:space="preserve"> долж</w:t>
      </w:r>
      <w:r w:rsidR="00130D58">
        <w:t>ен быть упакован</w:t>
      </w:r>
      <w:r w:rsidR="00130D58" w:rsidRPr="00821B82">
        <w:t xml:space="preserve"> в оригинальную упаковку</w:t>
      </w:r>
      <w:r w:rsidR="00130D58">
        <w:t xml:space="preserve"> изготовителя или поставщика</w:t>
      </w:r>
      <w:r w:rsidR="00130D58" w:rsidRPr="00821B82">
        <w:t>.</w:t>
      </w:r>
    </w:p>
    <w:p w:rsidR="00C16C03" w:rsidRPr="00821B82" w:rsidRDefault="00C16C03" w:rsidP="00C16C03">
      <w:pPr>
        <w:ind w:firstLine="567"/>
        <w:jc w:val="both"/>
      </w:pPr>
      <w:r w:rsidRPr="00821B82">
        <w:t>Документация, входящая в комплект поставки, упаковывается в водонепроницаемый пакет.</w:t>
      </w:r>
    </w:p>
    <w:p w:rsidR="003E4FD4" w:rsidRPr="00821B82" w:rsidRDefault="00C16C03" w:rsidP="00C21962">
      <w:pPr>
        <w:ind w:firstLine="567"/>
        <w:jc w:val="both"/>
      </w:pPr>
      <w:r w:rsidRPr="00821B82">
        <w:t xml:space="preserve">Все составные части </w:t>
      </w:r>
      <w:r w:rsidR="00130D58">
        <w:t>прибора</w:t>
      </w:r>
      <w:r w:rsidRPr="00821B82">
        <w:t xml:space="preserve"> должны быть закреплены в транспортной таре спосо</w:t>
      </w:r>
      <w:r w:rsidRPr="00821B82">
        <w:softHyphen/>
        <w:t>бом, исключающим их перемещение при транспортировании.</w:t>
      </w:r>
    </w:p>
    <w:p w:rsidR="00C16C03" w:rsidRDefault="00C16C03" w:rsidP="00C16C03">
      <w:pPr>
        <w:shd w:val="clear" w:color="auto" w:fill="FFFFFF"/>
        <w:tabs>
          <w:tab w:val="left" w:pos="567"/>
        </w:tabs>
        <w:autoSpaceDE w:val="0"/>
        <w:autoSpaceDN w:val="0"/>
        <w:adjustRightInd w:val="0"/>
        <w:jc w:val="both"/>
      </w:pPr>
      <w:r w:rsidRPr="00821B82">
        <w:tab/>
      </w:r>
    </w:p>
    <w:p w:rsidR="008F213B" w:rsidRDefault="008F213B" w:rsidP="008F213B">
      <w:pPr>
        <w:numPr>
          <w:ilvl w:val="0"/>
          <w:numId w:val="8"/>
        </w:numPr>
        <w:tabs>
          <w:tab w:val="num" w:pos="935"/>
        </w:tabs>
        <w:ind w:left="0" w:firstLine="709"/>
        <w:jc w:val="both"/>
        <w:rPr>
          <w:b/>
          <w:color w:val="000000"/>
          <w:sz w:val="22"/>
          <w:szCs w:val="22"/>
        </w:rPr>
      </w:pPr>
      <w:r>
        <w:rPr>
          <w:b/>
          <w:color w:val="000000"/>
          <w:sz w:val="22"/>
          <w:szCs w:val="22"/>
        </w:rPr>
        <w:t>МЕРЫ БЕЗОПАСНОСТИ</w:t>
      </w:r>
    </w:p>
    <w:p w:rsidR="00557E38" w:rsidRPr="00557E38" w:rsidRDefault="00557E38" w:rsidP="00557E38">
      <w:pPr>
        <w:ind w:firstLine="709"/>
        <w:jc w:val="both"/>
        <w:rPr>
          <w:color w:val="000000"/>
        </w:rPr>
      </w:pPr>
      <w:r>
        <w:rPr>
          <w:color w:val="000000"/>
        </w:rPr>
        <w:t xml:space="preserve">- </w:t>
      </w:r>
      <w:r w:rsidRPr="00557E38">
        <w:rPr>
          <w:color w:val="000000"/>
        </w:rPr>
        <w:t>При выполнении работ по использован</w:t>
      </w:r>
      <w:r>
        <w:rPr>
          <w:color w:val="000000"/>
        </w:rPr>
        <w:t>ию и ремонту модуля необходимо со</w:t>
      </w:r>
      <w:r w:rsidRPr="00557E38">
        <w:rPr>
          <w:color w:val="000000"/>
        </w:rPr>
        <w:t>блюдать общие требования технической эксп</w:t>
      </w:r>
      <w:r>
        <w:rPr>
          <w:color w:val="000000"/>
        </w:rPr>
        <w:t>луатации и безопасности электро</w:t>
      </w:r>
      <w:r w:rsidRPr="00557E38">
        <w:rPr>
          <w:color w:val="000000"/>
        </w:rPr>
        <w:t>измерительных приборов.</w:t>
      </w:r>
    </w:p>
    <w:p w:rsidR="00557E38" w:rsidRPr="00557E38" w:rsidRDefault="00557E38" w:rsidP="00557E38">
      <w:pPr>
        <w:ind w:firstLine="709"/>
        <w:jc w:val="both"/>
        <w:rPr>
          <w:color w:val="000000"/>
        </w:rPr>
      </w:pPr>
      <w:r>
        <w:rPr>
          <w:color w:val="000000"/>
        </w:rPr>
        <w:t xml:space="preserve">- </w:t>
      </w:r>
      <w:r w:rsidRPr="00557E38">
        <w:rPr>
          <w:color w:val="000000"/>
        </w:rPr>
        <w:t>Перед подключением питания монтируемого оборудования проверьте правильность подключения согласно схем</w:t>
      </w:r>
      <w:r>
        <w:rPr>
          <w:color w:val="000000"/>
        </w:rPr>
        <w:t>е подключения используемого обо</w:t>
      </w:r>
      <w:r w:rsidRPr="00557E38">
        <w:rPr>
          <w:color w:val="000000"/>
        </w:rPr>
        <w:t>рудования.</w:t>
      </w:r>
    </w:p>
    <w:p w:rsidR="008F213B" w:rsidRPr="008F213B" w:rsidRDefault="00C26D35" w:rsidP="008F213B">
      <w:pPr>
        <w:pStyle w:val="a3"/>
        <w:tabs>
          <w:tab w:val="left" w:pos="1260"/>
        </w:tabs>
        <w:ind w:firstLine="720"/>
      </w:pPr>
      <w:r>
        <w:t xml:space="preserve">- </w:t>
      </w:r>
      <w:r w:rsidR="00557E38">
        <w:t>Модуль</w:t>
      </w:r>
      <w:r w:rsidR="008F213B" w:rsidRPr="008F213B">
        <w:t xml:space="preserve"> не должен подвергаться воздействию прямых солнечных лучей и не должен находиться ближе, чем 0,5 м от нагревательных приборов во избежание деформации корпуса.</w:t>
      </w:r>
    </w:p>
    <w:p w:rsidR="00C73D29" w:rsidRPr="008F213B" w:rsidRDefault="008F213B" w:rsidP="008F213B">
      <w:pPr>
        <w:pStyle w:val="a3"/>
        <w:tabs>
          <w:tab w:val="left" w:pos="1260"/>
        </w:tabs>
        <w:ind w:firstLine="720"/>
      </w:pPr>
      <w:r w:rsidRPr="008F213B">
        <w:t>ВНИМАНИЕ! В случае выявления неисправностей или отклонений от нормального режима работы, дальнейшая эксплуатация оборудования запрещается.</w:t>
      </w:r>
    </w:p>
    <w:p w:rsidR="00C73D29" w:rsidRPr="008F213B" w:rsidRDefault="00C73D29" w:rsidP="00F4573C">
      <w:pPr>
        <w:pStyle w:val="a3"/>
        <w:tabs>
          <w:tab w:val="left" w:pos="1260"/>
        </w:tabs>
        <w:ind w:firstLine="720"/>
      </w:pPr>
    </w:p>
    <w:p w:rsidR="005D1C8C" w:rsidRPr="003945B9" w:rsidRDefault="003945B9" w:rsidP="00C7244F">
      <w:pPr>
        <w:tabs>
          <w:tab w:val="left" w:pos="1260"/>
          <w:tab w:val="left" w:pos="1474"/>
        </w:tabs>
        <w:ind w:firstLine="720"/>
        <w:jc w:val="both"/>
        <w:rPr>
          <w:b/>
          <w:sz w:val="22"/>
          <w:szCs w:val="22"/>
        </w:rPr>
      </w:pPr>
      <w:r w:rsidRPr="003945B9">
        <w:rPr>
          <w:b/>
          <w:sz w:val="22"/>
          <w:szCs w:val="22"/>
        </w:rPr>
        <w:t xml:space="preserve">3  </w:t>
      </w:r>
      <w:r w:rsidR="009E2AFA">
        <w:rPr>
          <w:b/>
          <w:sz w:val="22"/>
          <w:szCs w:val="22"/>
        </w:rPr>
        <w:t>И</w:t>
      </w:r>
      <w:r w:rsidRPr="003945B9">
        <w:rPr>
          <w:b/>
          <w:sz w:val="22"/>
          <w:szCs w:val="22"/>
        </w:rPr>
        <w:t>СПОЛЬЗОВАНИЕ ПО НАЗНАЧЕНИЮ</w:t>
      </w:r>
    </w:p>
    <w:p w:rsidR="008B28A7" w:rsidRDefault="008B28A7" w:rsidP="008B28A7">
      <w:pPr>
        <w:tabs>
          <w:tab w:val="left" w:pos="1260"/>
          <w:tab w:val="left" w:pos="1474"/>
        </w:tabs>
        <w:ind w:firstLine="720"/>
        <w:jc w:val="both"/>
      </w:pPr>
    </w:p>
    <w:p w:rsidR="008B28A7" w:rsidRPr="008B28A7" w:rsidRDefault="008B28A7" w:rsidP="008B28A7">
      <w:pPr>
        <w:tabs>
          <w:tab w:val="left" w:pos="1260"/>
          <w:tab w:val="left" w:pos="1474"/>
        </w:tabs>
        <w:ind w:firstLine="720"/>
        <w:jc w:val="both"/>
        <w:rPr>
          <w:b/>
        </w:rPr>
      </w:pPr>
      <w:r w:rsidRPr="008B28A7">
        <w:rPr>
          <w:b/>
        </w:rPr>
        <w:t>3.1 Эксплуатационные ограничения</w:t>
      </w:r>
    </w:p>
    <w:p w:rsidR="008B28A7" w:rsidRPr="008B28A7" w:rsidRDefault="008B28A7" w:rsidP="008B28A7">
      <w:pPr>
        <w:tabs>
          <w:tab w:val="left" w:pos="1260"/>
          <w:tab w:val="left" w:pos="1474"/>
        </w:tabs>
        <w:ind w:firstLine="720"/>
        <w:jc w:val="both"/>
      </w:pPr>
      <w:r w:rsidRPr="008B28A7">
        <w:t xml:space="preserve">Не допускать попадания на </w:t>
      </w:r>
      <w:r w:rsidR="00644E74">
        <w:t>модуль</w:t>
      </w:r>
      <w:r w:rsidRPr="008B28A7">
        <w:t xml:space="preserve"> растворов кислот, щелочей, растворителей и других агрессивных жидкостей.</w:t>
      </w:r>
    </w:p>
    <w:p w:rsidR="008B28A7" w:rsidRDefault="008B28A7" w:rsidP="008B28A7">
      <w:pPr>
        <w:tabs>
          <w:tab w:val="left" w:pos="1260"/>
          <w:tab w:val="left" w:pos="1474"/>
        </w:tabs>
        <w:ind w:firstLine="720"/>
        <w:jc w:val="both"/>
      </w:pPr>
      <w:r>
        <w:t>З</w:t>
      </w:r>
      <w:r w:rsidRPr="008B28A7">
        <w:t xml:space="preserve">апрещены удары по </w:t>
      </w:r>
      <w:r>
        <w:t xml:space="preserve">корпусу </w:t>
      </w:r>
      <w:r w:rsidR="00644E74">
        <w:t>модуля</w:t>
      </w:r>
      <w:r w:rsidRPr="008B28A7">
        <w:t xml:space="preserve">. </w:t>
      </w:r>
    </w:p>
    <w:p w:rsidR="00E71A56" w:rsidRPr="008B28A7" w:rsidRDefault="00E71A56" w:rsidP="008B28A7">
      <w:pPr>
        <w:tabs>
          <w:tab w:val="left" w:pos="1260"/>
          <w:tab w:val="left" w:pos="1474"/>
        </w:tabs>
        <w:ind w:firstLine="720"/>
        <w:jc w:val="both"/>
      </w:pPr>
    </w:p>
    <w:p w:rsidR="008B28A7" w:rsidRPr="00650F72" w:rsidRDefault="008B28A7" w:rsidP="008B28A7">
      <w:pPr>
        <w:tabs>
          <w:tab w:val="left" w:pos="1260"/>
          <w:tab w:val="left" w:pos="1474"/>
        </w:tabs>
        <w:ind w:firstLine="720"/>
        <w:jc w:val="both"/>
        <w:rPr>
          <w:b/>
        </w:rPr>
      </w:pPr>
      <w:r w:rsidRPr="00650F72">
        <w:rPr>
          <w:b/>
        </w:rPr>
        <w:t xml:space="preserve">3.2 Порядок установки </w:t>
      </w:r>
      <w:r w:rsidR="00644E74">
        <w:rPr>
          <w:b/>
        </w:rPr>
        <w:t>модуля</w:t>
      </w:r>
    </w:p>
    <w:p w:rsidR="000E03F2" w:rsidRDefault="008B28A7" w:rsidP="008B28A7">
      <w:pPr>
        <w:tabs>
          <w:tab w:val="left" w:pos="1260"/>
          <w:tab w:val="left" w:pos="1474"/>
        </w:tabs>
        <w:ind w:firstLine="720"/>
        <w:jc w:val="both"/>
      </w:pPr>
      <w:r w:rsidRPr="008B28A7">
        <w:t xml:space="preserve">Монтаж осуществляется самостоятельно или под руководством представителей изготовителя.  Работы по </w:t>
      </w:r>
      <w:proofErr w:type="spellStart"/>
      <w:r w:rsidRPr="008B28A7">
        <w:t>по</w:t>
      </w:r>
      <w:proofErr w:type="spellEnd"/>
      <w:r w:rsidRPr="008B28A7">
        <w:t xml:space="preserve"> монтажу не требуют больших временных затрат и высококвалифицированных специалистов. Монтаж прописан без привязки к месту установки на объекте. Привязку осуществляет Заказчик.</w:t>
      </w:r>
    </w:p>
    <w:p w:rsidR="00644E74" w:rsidRPr="00E71A56" w:rsidRDefault="000E03F2" w:rsidP="00E71A56">
      <w:pPr>
        <w:tabs>
          <w:tab w:val="left" w:pos="1260"/>
          <w:tab w:val="left" w:pos="1474"/>
        </w:tabs>
        <w:ind w:firstLine="720"/>
        <w:jc w:val="both"/>
      </w:pPr>
      <w:r>
        <w:tab/>
      </w:r>
      <w:r>
        <w:tab/>
      </w:r>
      <w:r>
        <w:tab/>
      </w:r>
      <w:r>
        <w:tab/>
      </w:r>
    </w:p>
    <w:p w:rsidR="00BB7FC2" w:rsidRPr="00BB7FC2" w:rsidRDefault="00BB7FC2" w:rsidP="00620D89">
      <w:pPr>
        <w:tabs>
          <w:tab w:val="left" w:pos="1260"/>
          <w:tab w:val="left" w:pos="1474"/>
        </w:tabs>
        <w:ind w:firstLine="720"/>
        <w:jc w:val="both"/>
        <w:rPr>
          <w:b/>
        </w:rPr>
      </w:pPr>
      <w:r w:rsidRPr="00BB7FC2">
        <w:rPr>
          <w:b/>
        </w:rPr>
        <w:t>3.3 Электрические подключения</w:t>
      </w:r>
    </w:p>
    <w:p w:rsidR="00620D89" w:rsidRDefault="00620D89" w:rsidP="00620D89">
      <w:pPr>
        <w:pStyle w:val="30"/>
        <w:ind w:firstLine="0"/>
        <w:jc w:val="center"/>
        <w:rPr>
          <w:sz w:val="28"/>
          <w:szCs w:val="28"/>
        </w:rPr>
      </w:pPr>
    </w:p>
    <w:p w:rsidR="00620D89" w:rsidRPr="00620D89" w:rsidRDefault="00620D89" w:rsidP="00620D89">
      <w:pPr>
        <w:pStyle w:val="30"/>
        <w:ind w:firstLine="709"/>
      </w:pPr>
      <w:r w:rsidRPr="00620D89">
        <w:t xml:space="preserve">Подключение для исполнения в корпусе с разъёмами </w:t>
      </w:r>
      <w:r w:rsidRPr="00620D89">
        <w:rPr>
          <w:lang w:val="en-US"/>
        </w:rPr>
        <w:t>FQ</w:t>
      </w:r>
      <w:r w:rsidRPr="00620D89">
        <w:t>14</w:t>
      </w:r>
    </w:p>
    <w:p w:rsidR="00620D89" w:rsidRPr="00620D89" w:rsidRDefault="00620D89" w:rsidP="00620D89">
      <w:pPr>
        <w:pStyle w:val="30"/>
        <w:ind w:firstLine="0"/>
      </w:pPr>
    </w:p>
    <w:p w:rsidR="00620D89" w:rsidRPr="00620D89" w:rsidRDefault="00620D89" w:rsidP="00620D89">
      <w:pPr>
        <w:pStyle w:val="30"/>
        <w:ind w:firstLine="709"/>
      </w:pPr>
      <w:r w:rsidRPr="00620D89">
        <w:t xml:space="preserve">Разъём для подключения </w:t>
      </w:r>
      <w:proofErr w:type="spellStart"/>
      <w:r w:rsidRPr="00620D89">
        <w:t>тензодатчика</w:t>
      </w:r>
      <w:proofErr w:type="spellEnd"/>
      <w:r w:rsidRPr="00620D89">
        <w:t xml:space="preserve"> к блоку передатчика и разъём для </w:t>
      </w:r>
      <w:proofErr w:type="gramStart"/>
      <w:r w:rsidRPr="00620D89">
        <w:t>подключения  блока</w:t>
      </w:r>
      <w:proofErr w:type="gramEnd"/>
      <w:r w:rsidRPr="00620D89">
        <w:t xml:space="preserve"> приёмника к терминалу.</w:t>
      </w:r>
    </w:p>
    <w:p w:rsidR="00620D89" w:rsidRPr="00620D89" w:rsidRDefault="00620D89" w:rsidP="00620D89">
      <w:pPr>
        <w:pStyle w:val="30"/>
        <w:ind w:firstLine="0"/>
      </w:pPr>
    </w:p>
    <w:p w:rsidR="00620D89" w:rsidRPr="00620D89" w:rsidRDefault="00620D89" w:rsidP="00620D89">
      <w:pPr>
        <w:pStyle w:val="30"/>
        <w:ind w:firstLine="0"/>
        <w:jc w:val="center"/>
      </w:pPr>
      <w:r w:rsidRPr="00620D89">
        <w:rPr>
          <w:noProof/>
        </w:rPr>
        <w:lastRenderedPageBreak/>
        <w:drawing>
          <wp:inline distT="0" distB="0" distL="0" distR="0">
            <wp:extent cx="914400" cy="906145"/>
            <wp:effectExtent l="0" t="0" r="0" b="8255"/>
            <wp:docPr id="25" name="Рисунок 25" descr="разъём fq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разъём fq14-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06145"/>
                    </a:xfrm>
                    <a:prstGeom prst="rect">
                      <a:avLst/>
                    </a:prstGeom>
                    <a:noFill/>
                    <a:ln>
                      <a:noFill/>
                    </a:ln>
                  </pic:spPr>
                </pic:pic>
              </a:graphicData>
            </a:graphic>
          </wp:inline>
        </w:drawing>
      </w:r>
    </w:p>
    <w:p w:rsidR="00620D89" w:rsidRPr="00620D89" w:rsidRDefault="00620D89" w:rsidP="00620D89">
      <w:pPr>
        <w:pStyle w:val="30"/>
        <w:ind w:firstLine="0"/>
      </w:pPr>
    </w:p>
    <w:p w:rsidR="00620D89" w:rsidRPr="00620D89" w:rsidRDefault="00620D89" w:rsidP="00620D89">
      <w:pPr>
        <w:pStyle w:val="30"/>
        <w:ind w:firstLine="0"/>
      </w:pPr>
      <w:r w:rsidRPr="00620D89">
        <w:t>1. E+   питание датчика +</w:t>
      </w:r>
    </w:p>
    <w:p w:rsidR="00620D89" w:rsidRPr="00620D89" w:rsidRDefault="00620D89" w:rsidP="00620D89">
      <w:pPr>
        <w:pStyle w:val="30"/>
        <w:ind w:firstLine="0"/>
      </w:pPr>
      <w:r w:rsidRPr="00620D89">
        <w:t>2. Е-    питание датчика -</w:t>
      </w:r>
    </w:p>
    <w:p w:rsidR="00620D89" w:rsidRPr="00620D89" w:rsidRDefault="00620D89" w:rsidP="00620D89">
      <w:pPr>
        <w:pStyle w:val="30"/>
        <w:ind w:firstLine="0"/>
      </w:pPr>
      <w:r w:rsidRPr="00620D89">
        <w:t xml:space="preserve">3. </w:t>
      </w:r>
      <w:r w:rsidRPr="00620D89">
        <w:rPr>
          <w:lang w:val="en-US"/>
        </w:rPr>
        <w:t>S</w:t>
      </w:r>
      <w:r w:rsidRPr="00620D89">
        <w:t>+   сигнал датчика +</w:t>
      </w:r>
    </w:p>
    <w:p w:rsidR="00620D89" w:rsidRPr="00620D89" w:rsidRDefault="00620D89" w:rsidP="00620D89">
      <w:pPr>
        <w:pStyle w:val="30"/>
        <w:ind w:firstLine="0"/>
      </w:pPr>
      <w:r w:rsidRPr="00620D89">
        <w:t xml:space="preserve">4. </w:t>
      </w:r>
      <w:r w:rsidRPr="00620D89">
        <w:rPr>
          <w:lang w:val="en-US"/>
        </w:rPr>
        <w:t>S</w:t>
      </w:r>
      <w:r w:rsidRPr="00620D89">
        <w:t>-    сигнал датчика -</w:t>
      </w:r>
    </w:p>
    <w:p w:rsidR="00620D89" w:rsidRPr="00620D89" w:rsidRDefault="00620D89" w:rsidP="00620D89">
      <w:pPr>
        <w:pStyle w:val="30"/>
        <w:ind w:firstLine="0"/>
      </w:pPr>
      <w:r w:rsidRPr="00620D89">
        <w:t xml:space="preserve">5. </w:t>
      </w:r>
      <w:r w:rsidRPr="00620D89">
        <w:rPr>
          <w:lang w:val="en-US"/>
        </w:rPr>
        <w:t>SH</w:t>
      </w:r>
      <w:r w:rsidRPr="00620D89">
        <w:t xml:space="preserve">   Экран</w:t>
      </w:r>
    </w:p>
    <w:p w:rsidR="00620D89" w:rsidRPr="00620D89" w:rsidRDefault="00620D89" w:rsidP="00620D89">
      <w:pPr>
        <w:pStyle w:val="30"/>
        <w:ind w:firstLine="0"/>
      </w:pPr>
    </w:p>
    <w:p w:rsidR="00620D89" w:rsidRPr="00620D89" w:rsidRDefault="00620D89" w:rsidP="00620D89">
      <w:pPr>
        <w:pStyle w:val="30"/>
        <w:ind w:firstLine="0"/>
      </w:pPr>
    </w:p>
    <w:p w:rsidR="00620D89" w:rsidRPr="00620D89" w:rsidRDefault="00620D89" w:rsidP="00620D89">
      <w:pPr>
        <w:pStyle w:val="30"/>
        <w:ind w:firstLine="709"/>
      </w:pPr>
      <w:r w:rsidRPr="00620D89">
        <w:t>Разъём для подключения питания к блоку передатчика:</w:t>
      </w:r>
    </w:p>
    <w:p w:rsidR="00620D89" w:rsidRPr="00620D89" w:rsidRDefault="00620D89" w:rsidP="00620D89">
      <w:pPr>
        <w:pStyle w:val="30"/>
        <w:ind w:firstLine="0"/>
      </w:pPr>
    </w:p>
    <w:p w:rsidR="00620D89" w:rsidRPr="00620D89" w:rsidRDefault="00620D89" w:rsidP="00620D89">
      <w:pPr>
        <w:pStyle w:val="30"/>
        <w:ind w:firstLine="0"/>
      </w:pPr>
    </w:p>
    <w:p w:rsidR="00620D89" w:rsidRPr="00620D89" w:rsidRDefault="00620D89" w:rsidP="00620D89">
      <w:pPr>
        <w:pStyle w:val="30"/>
        <w:ind w:firstLine="0"/>
        <w:jc w:val="center"/>
      </w:pPr>
      <w:r w:rsidRPr="00620D89">
        <w:rPr>
          <w:noProof/>
        </w:rPr>
        <w:drawing>
          <wp:inline distT="0" distB="0" distL="0" distR="0">
            <wp:extent cx="914400" cy="906145"/>
            <wp:effectExtent l="0" t="0" r="0" b="8255"/>
            <wp:docPr id="24" name="Рисунок 24" descr="разъём fq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разъём fq14-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906145"/>
                    </a:xfrm>
                    <a:prstGeom prst="rect">
                      <a:avLst/>
                    </a:prstGeom>
                    <a:noFill/>
                    <a:ln>
                      <a:noFill/>
                    </a:ln>
                  </pic:spPr>
                </pic:pic>
              </a:graphicData>
            </a:graphic>
          </wp:inline>
        </w:drawing>
      </w:r>
    </w:p>
    <w:p w:rsidR="00620D89" w:rsidRPr="00620D89" w:rsidRDefault="00620D89" w:rsidP="00620D89">
      <w:pPr>
        <w:pStyle w:val="30"/>
        <w:ind w:firstLine="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4"/>
        <w:gridCol w:w="982"/>
        <w:gridCol w:w="1418"/>
      </w:tblGrid>
      <w:tr w:rsidR="00620D89" w:rsidRPr="00620D89" w:rsidTr="00620D89">
        <w:trPr>
          <w:jc w:val="center"/>
        </w:trPr>
        <w:tc>
          <w:tcPr>
            <w:tcW w:w="1144" w:type="dxa"/>
          </w:tcPr>
          <w:p w:rsidR="00620D89" w:rsidRPr="00620D89" w:rsidRDefault="00620D89" w:rsidP="00620D89">
            <w:pPr>
              <w:pStyle w:val="30"/>
              <w:ind w:firstLine="0"/>
            </w:pPr>
            <w:r w:rsidRPr="00620D89">
              <w:t>1</w:t>
            </w:r>
          </w:p>
        </w:tc>
        <w:tc>
          <w:tcPr>
            <w:tcW w:w="982" w:type="dxa"/>
          </w:tcPr>
          <w:p w:rsidR="00620D89" w:rsidRPr="00620D89" w:rsidRDefault="00620D89" w:rsidP="00620D89">
            <w:pPr>
              <w:pStyle w:val="30"/>
              <w:ind w:firstLine="0"/>
            </w:pPr>
            <w:r w:rsidRPr="00620D89">
              <w:t>+</w:t>
            </w:r>
          </w:p>
        </w:tc>
        <w:tc>
          <w:tcPr>
            <w:tcW w:w="1418" w:type="dxa"/>
            <w:vMerge w:val="restart"/>
          </w:tcPr>
          <w:p w:rsidR="00620D89" w:rsidRPr="00620D89" w:rsidRDefault="00620D89" w:rsidP="00620D89">
            <w:pPr>
              <w:pStyle w:val="30"/>
              <w:ind w:firstLine="0"/>
            </w:pPr>
            <w:r w:rsidRPr="00620D89">
              <w:t>6…12В</w:t>
            </w:r>
          </w:p>
          <w:p w:rsidR="00620D89" w:rsidRPr="00620D89" w:rsidRDefault="00620D89" w:rsidP="00620D89">
            <w:pPr>
              <w:pStyle w:val="30"/>
              <w:ind w:firstLine="0"/>
            </w:pPr>
          </w:p>
        </w:tc>
      </w:tr>
      <w:tr w:rsidR="00620D89" w:rsidRPr="00620D89" w:rsidTr="00620D89">
        <w:trPr>
          <w:jc w:val="center"/>
        </w:trPr>
        <w:tc>
          <w:tcPr>
            <w:tcW w:w="1144" w:type="dxa"/>
          </w:tcPr>
          <w:p w:rsidR="00620D89" w:rsidRPr="00620D89" w:rsidRDefault="00620D89" w:rsidP="00620D89">
            <w:pPr>
              <w:pStyle w:val="30"/>
              <w:ind w:firstLine="0"/>
            </w:pPr>
            <w:r w:rsidRPr="00620D89">
              <w:t>2</w:t>
            </w:r>
          </w:p>
        </w:tc>
        <w:tc>
          <w:tcPr>
            <w:tcW w:w="982" w:type="dxa"/>
          </w:tcPr>
          <w:p w:rsidR="00620D89" w:rsidRPr="00620D89" w:rsidRDefault="00620D89" w:rsidP="00620D89">
            <w:pPr>
              <w:pStyle w:val="30"/>
              <w:ind w:firstLine="0"/>
            </w:pPr>
            <w:r w:rsidRPr="00620D89">
              <w:t>-</w:t>
            </w:r>
          </w:p>
        </w:tc>
        <w:tc>
          <w:tcPr>
            <w:tcW w:w="1418" w:type="dxa"/>
            <w:vMerge/>
          </w:tcPr>
          <w:p w:rsidR="00620D89" w:rsidRPr="00620D89" w:rsidRDefault="00620D89" w:rsidP="00620D89">
            <w:pPr>
              <w:pStyle w:val="30"/>
              <w:ind w:firstLine="0"/>
            </w:pPr>
          </w:p>
        </w:tc>
      </w:tr>
    </w:tbl>
    <w:p w:rsidR="00620D89" w:rsidRPr="00620D89" w:rsidRDefault="00620D89" w:rsidP="00620D89">
      <w:pPr>
        <w:pStyle w:val="30"/>
        <w:ind w:firstLine="0"/>
      </w:pPr>
    </w:p>
    <w:p w:rsidR="00620D89" w:rsidRPr="00620D89" w:rsidRDefault="00620D89" w:rsidP="00620D89">
      <w:pPr>
        <w:pStyle w:val="30"/>
        <w:ind w:firstLine="0"/>
      </w:pPr>
    </w:p>
    <w:p w:rsidR="00620D89" w:rsidRPr="00620D89" w:rsidRDefault="00620D89" w:rsidP="00620D89">
      <w:pPr>
        <w:pStyle w:val="30"/>
        <w:ind w:firstLine="709"/>
      </w:pPr>
      <w:r w:rsidRPr="00620D89">
        <w:t xml:space="preserve">Подключение для исполнения в корпусе с </w:t>
      </w:r>
      <w:proofErr w:type="spellStart"/>
      <w:r w:rsidRPr="00620D89">
        <w:t>гермовводами</w:t>
      </w:r>
      <w:proofErr w:type="spellEnd"/>
      <w:r w:rsidRPr="00620D89">
        <w:t xml:space="preserve"> PG7</w:t>
      </w:r>
    </w:p>
    <w:p w:rsidR="00620D89" w:rsidRPr="00620D89" w:rsidRDefault="00620D89" w:rsidP="00620D89">
      <w:pPr>
        <w:pStyle w:val="30"/>
        <w:ind w:firstLine="0"/>
      </w:pPr>
    </w:p>
    <w:p w:rsidR="00620D89" w:rsidRPr="00620D89" w:rsidRDefault="00620D89" w:rsidP="00620D89">
      <w:pPr>
        <w:pStyle w:val="30"/>
        <w:ind w:firstLine="709"/>
      </w:pPr>
      <w:r w:rsidRPr="00620D89">
        <w:t xml:space="preserve">Подключение проводов производится непосредственно к </w:t>
      </w:r>
      <w:proofErr w:type="spellStart"/>
      <w:r w:rsidRPr="00620D89">
        <w:t>клеммным</w:t>
      </w:r>
      <w:proofErr w:type="spellEnd"/>
      <w:r w:rsidRPr="00620D89">
        <w:t xml:space="preserve"> колодкам, расположенным на платах блоков передатчика и приёмника.</w:t>
      </w:r>
    </w:p>
    <w:p w:rsidR="00620D89" w:rsidRPr="00620D89" w:rsidRDefault="00620D89" w:rsidP="00620D89">
      <w:pPr>
        <w:pStyle w:val="30"/>
        <w:ind w:firstLine="0"/>
      </w:pPr>
    </w:p>
    <w:p w:rsidR="00620D89" w:rsidRPr="00620D89" w:rsidRDefault="00620D89" w:rsidP="00620D89">
      <w:pPr>
        <w:pStyle w:val="30"/>
        <w:ind w:firstLine="709"/>
      </w:pPr>
      <w:r w:rsidRPr="00620D89">
        <w:t>Передатчик</w:t>
      </w:r>
    </w:p>
    <w:p w:rsidR="00620D89" w:rsidRPr="00620D89" w:rsidRDefault="00620D89" w:rsidP="00620D89">
      <w:pPr>
        <w:pStyle w:val="30"/>
        <w:ind w:firstLine="0"/>
      </w:pPr>
    </w:p>
    <w:p w:rsidR="00620D89" w:rsidRDefault="00620D89" w:rsidP="00E71A56">
      <w:pPr>
        <w:pStyle w:val="30"/>
        <w:ind w:firstLine="0"/>
        <w:jc w:val="center"/>
      </w:pPr>
      <w:r w:rsidRPr="00620D89">
        <w:rPr>
          <w:noProof/>
        </w:rPr>
        <w:drawing>
          <wp:inline distT="0" distB="0" distL="0" distR="0">
            <wp:extent cx="3591560" cy="1334770"/>
            <wp:effectExtent l="0" t="0" r="8890" b="0"/>
            <wp:docPr id="20" name="Рисунок 20" descr="схем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схема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91560" cy="1334770"/>
                    </a:xfrm>
                    <a:prstGeom prst="rect">
                      <a:avLst/>
                    </a:prstGeom>
                    <a:noFill/>
                    <a:ln>
                      <a:noFill/>
                    </a:ln>
                  </pic:spPr>
                </pic:pic>
              </a:graphicData>
            </a:graphic>
          </wp:inline>
        </w:drawing>
      </w:r>
    </w:p>
    <w:p w:rsidR="00620D89" w:rsidRDefault="00620D89" w:rsidP="00620D89">
      <w:pPr>
        <w:pStyle w:val="30"/>
        <w:ind w:firstLine="709"/>
      </w:pPr>
    </w:p>
    <w:p w:rsidR="005621F0" w:rsidRDefault="005621F0" w:rsidP="00620D89">
      <w:pPr>
        <w:pStyle w:val="30"/>
        <w:ind w:firstLine="709"/>
      </w:pPr>
    </w:p>
    <w:p w:rsidR="005621F0" w:rsidRDefault="005621F0" w:rsidP="00620D89">
      <w:pPr>
        <w:pStyle w:val="30"/>
        <w:ind w:firstLine="709"/>
      </w:pPr>
    </w:p>
    <w:p w:rsidR="005621F0" w:rsidRDefault="005621F0" w:rsidP="00620D89">
      <w:pPr>
        <w:pStyle w:val="30"/>
        <w:ind w:firstLine="709"/>
      </w:pPr>
    </w:p>
    <w:p w:rsidR="005621F0" w:rsidRDefault="005621F0" w:rsidP="00620D89">
      <w:pPr>
        <w:pStyle w:val="30"/>
        <w:ind w:firstLine="709"/>
      </w:pPr>
    </w:p>
    <w:p w:rsidR="005621F0" w:rsidRDefault="005621F0" w:rsidP="00620D89">
      <w:pPr>
        <w:pStyle w:val="30"/>
        <w:ind w:firstLine="709"/>
      </w:pPr>
    </w:p>
    <w:p w:rsidR="005621F0" w:rsidRDefault="005621F0" w:rsidP="00620D89">
      <w:pPr>
        <w:pStyle w:val="30"/>
        <w:ind w:firstLine="709"/>
      </w:pPr>
    </w:p>
    <w:p w:rsidR="005621F0" w:rsidRDefault="005621F0" w:rsidP="00620D89">
      <w:pPr>
        <w:pStyle w:val="30"/>
        <w:ind w:firstLine="709"/>
      </w:pPr>
    </w:p>
    <w:p w:rsidR="005621F0" w:rsidRDefault="005621F0" w:rsidP="00620D89">
      <w:pPr>
        <w:pStyle w:val="30"/>
        <w:ind w:firstLine="709"/>
      </w:pPr>
    </w:p>
    <w:p w:rsidR="005621F0" w:rsidRDefault="005621F0" w:rsidP="00620D89">
      <w:pPr>
        <w:pStyle w:val="30"/>
        <w:ind w:firstLine="709"/>
      </w:pPr>
    </w:p>
    <w:p w:rsidR="005621F0" w:rsidRDefault="005621F0" w:rsidP="00620D89">
      <w:pPr>
        <w:pStyle w:val="30"/>
        <w:ind w:firstLine="709"/>
      </w:pPr>
    </w:p>
    <w:p w:rsidR="005621F0" w:rsidRDefault="005621F0" w:rsidP="00620D89">
      <w:pPr>
        <w:pStyle w:val="30"/>
        <w:ind w:firstLine="709"/>
      </w:pPr>
    </w:p>
    <w:p w:rsidR="005621F0" w:rsidRDefault="005621F0" w:rsidP="00620D89">
      <w:pPr>
        <w:pStyle w:val="30"/>
        <w:ind w:firstLine="709"/>
      </w:pPr>
    </w:p>
    <w:p w:rsidR="005621F0" w:rsidRDefault="005621F0" w:rsidP="00620D89">
      <w:pPr>
        <w:pStyle w:val="30"/>
        <w:ind w:firstLine="709"/>
      </w:pPr>
    </w:p>
    <w:p w:rsidR="005621F0" w:rsidRDefault="005621F0" w:rsidP="00620D89">
      <w:pPr>
        <w:pStyle w:val="30"/>
        <w:ind w:firstLine="709"/>
      </w:pPr>
    </w:p>
    <w:p w:rsidR="00620D89" w:rsidRPr="00620D89" w:rsidRDefault="00620D89" w:rsidP="00620D89">
      <w:pPr>
        <w:pStyle w:val="30"/>
        <w:ind w:firstLine="709"/>
      </w:pPr>
      <w:r w:rsidRPr="00620D89">
        <w:lastRenderedPageBreak/>
        <w:t>Приемник</w:t>
      </w:r>
    </w:p>
    <w:p w:rsidR="00620D89" w:rsidRPr="00620D89" w:rsidRDefault="00620D89" w:rsidP="00620D89">
      <w:pPr>
        <w:pStyle w:val="30"/>
        <w:ind w:firstLine="0"/>
      </w:pPr>
    </w:p>
    <w:p w:rsidR="00620D89" w:rsidRPr="00620D89" w:rsidRDefault="00620D89" w:rsidP="00620D89">
      <w:pPr>
        <w:pStyle w:val="30"/>
        <w:ind w:firstLine="0"/>
        <w:rPr>
          <w:b/>
        </w:rPr>
      </w:pPr>
    </w:p>
    <w:p w:rsidR="00620D89" w:rsidRPr="00620D89" w:rsidRDefault="00620D89" w:rsidP="00620D89">
      <w:pPr>
        <w:pStyle w:val="30"/>
        <w:ind w:firstLine="0"/>
        <w:jc w:val="center"/>
        <w:rPr>
          <w:b/>
        </w:rPr>
      </w:pPr>
      <w:r w:rsidRPr="00620D89">
        <w:rPr>
          <w:b/>
          <w:noProof/>
        </w:rPr>
        <w:drawing>
          <wp:inline distT="0" distB="0" distL="0" distR="0">
            <wp:extent cx="3871595" cy="1474470"/>
            <wp:effectExtent l="0" t="0" r="0" b="0"/>
            <wp:docPr id="19" name="Рисунок 19" descr="схема_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схема_c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71595" cy="1474470"/>
                    </a:xfrm>
                    <a:prstGeom prst="rect">
                      <a:avLst/>
                    </a:prstGeom>
                    <a:noFill/>
                    <a:ln>
                      <a:noFill/>
                    </a:ln>
                  </pic:spPr>
                </pic:pic>
              </a:graphicData>
            </a:graphic>
          </wp:inline>
        </w:drawing>
      </w:r>
    </w:p>
    <w:p w:rsidR="00620D89" w:rsidRPr="00620D89" w:rsidRDefault="00620D89" w:rsidP="00620D89">
      <w:pPr>
        <w:pStyle w:val="30"/>
        <w:ind w:firstLine="0"/>
        <w:rPr>
          <w:b/>
        </w:rPr>
      </w:pPr>
    </w:p>
    <w:p w:rsidR="00620D89" w:rsidRPr="00620D89" w:rsidRDefault="00620D89" w:rsidP="00620D89">
      <w:pPr>
        <w:pStyle w:val="30"/>
        <w:ind w:firstLine="709"/>
      </w:pPr>
      <w:r w:rsidRPr="00620D89">
        <w:t xml:space="preserve"> E+   питание датчика +</w:t>
      </w:r>
    </w:p>
    <w:p w:rsidR="00620D89" w:rsidRPr="00620D89" w:rsidRDefault="00620D89" w:rsidP="00620D89">
      <w:pPr>
        <w:pStyle w:val="30"/>
        <w:ind w:firstLine="709"/>
      </w:pPr>
      <w:r w:rsidRPr="00620D89">
        <w:t xml:space="preserve"> Е-    питание датчика -</w:t>
      </w:r>
    </w:p>
    <w:p w:rsidR="00620D89" w:rsidRPr="00620D89" w:rsidRDefault="00620D89" w:rsidP="00620D89">
      <w:pPr>
        <w:pStyle w:val="30"/>
        <w:ind w:firstLine="709"/>
      </w:pPr>
      <w:r w:rsidRPr="00620D89">
        <w:t xml:space="preserve"> </w:t>
      </w:r>
      <w:r w:rsidRPr="00620D89">
        <w:rPr>
          <w:lang w:val="en-US"/>
        </w:rPr>
        <w:t>S</w:t>
      </w:r>
      <w:r w:rsidRPr="00620D89">
        <w:t>+   сигнал датчика +</w:t>
      </w:r>
    </w:p>
    <w:p w:rsidR="00620D89" w:rsidRPr="00620D89" w:rsidRDefault="00620D89" w:rsidP="00620D89">
      <w:pPr>
        <w:pStyle w:val="30"/>
        <w:ind w:firstLine="709"/>
      </w:pPr>
      <w:r w:rsidRPr="00620D89">
        <w:t xml:space="preserve"> </w:t>
      </w:r>
      <w:r w:rsidRPr="00620D89">
        <w:rPr>
          <w:lang w:val="en-US"/>
        </w:rPr>
        <w:t>S</w:t>
      </w:r>
      <w:r w:rsidRPr="00620D89">
        <w:t xml:space="preserve">-    </w:t>
      </w:r>
      <w:proofErr w:type="gramStart"/>
      <w:r w:rsidRPr="00620D89">
        <w:t>сигнал</w:t>
      </w:r>
      <w:proofErr w:type="gramEnd"/>
      <w:r w:rsidRPr="00620D89">
        <w:t xml:space="preserve"> датчика -</w:t>
      </w:r>
    </w:p>
    <w:p w:rsidR="00620D89" w:rsidRPr="00620D89" w:rsidRDefault="00620D89" w:rsidP="00620D89">
      <w:pPr>
        <w:pStyle w:val="30"/>
        <w:ind w:firstLine="709"/>
      </w:pPr>
      <w:r w:rsidRPr="00620D89">
        <w:t xml:space="preserve"> </w:t>
      </w:r>
      <w:r w:rsidRPr="00620D89">
        <w:rPr>
          <w:lang w:val="en-US"/>
        </w:rPr>
        <w:t>SH</w:t>
      </w:r>
      <w:r w:rsidRPr="00620D89">
        <w:t xml:space="preserve">   Экран</w:t>
      </w:r>
    </w:p>
    <w:p w:rsidR="00705DCF" w:rsidRDefault="00705DCF" w:rsidP="00705DCF">
      <w:pPr>
        <w:tabs>
          <w:tab w:val="left" w:pos="1260"/>
          <w:tab w:val="left" w:pos="1474"/>
        </w:tabs>
        <w:jc w:val="center"/>
      </w:pPr>
    </w:p>
    <w:p w:rsidR="00BB7FC2" w:rsidRPr="00A84474" w:rsidRDefault="00BB7FC2" w:rsidP="00BB7FC2">
      <w:pPr>
        <w:tabs>
          <w:tab w:val="left" w:pos="1260"/>
          <w:tab w:val="left" w:pos="1474"/>
        </w:tabs>
        <w:ind w:firstLine="720"/>
        <w:jc w:val="both"/>
        <w:rPr>
          <w:sz w:val="22"/>
          <w:szCs w:val="22"/>
        </w:rPr>
      </w:pPr>
      <w:r w:rsidRPr="00A84474">
        <w:rPr>
          <w:b/>
          <w:sz w:val="22"/>
          <w:szCs w:val="22"/>
        </w:rPr>
        <w:t>ВНИМАНИЕ!</w:t>
      </w:r>
      <w:r w:rsidRPr="00A84474">
        <w:rPr>
          <w:sz w:val="22"/>
          <w:szCs w:val="22"/>
        </w:rPr>
        <w:t xml:space="preserve"> ПОДКЛЮЧЕНИЕ КАБЕЛЕЙ ДОПУСКАЕТСЯ ТОЛЬКО ПРИ ОТКЛЮЧЕННОМ ОТ ЭЛЕКТРОСЕТИ ПРИБОРЕ!</w:t>
      </w:r>
    </w:p>
    <w:p w:rsidR="00DA36E1" w:rsidRDefault="00DA36E1" w:rsidP="00BB7FC2">
      <w:pPr>
        <w:tabs>
          <w:tab w:val="left" w:pos="1260"/>
          <w:tab w:val="left" w:pos="1474"/>
        </w:tabs>
        <w:ind w:firstLine="720"/>
        <w:jc w:val="both"/>
        <w:rPr>
          <w:b/>
        </w:rPr>
      </w:pPr>
    </w:p>
    <w:p w:rsidR="0018473E" w:rsidRDefault="0018473E" w:rsidP="00620D89">
      <w:pPr>
        <w:tabs>
          <w:tab w:val="left" w:pos="1260"/>
          <w:tab w:val="left" w:pos="1474"/>
        </w:tabs>
        <w:jc w:val="both"/>
        <w:rPr>
          <w:b/>
        </w:rPr>
      </w:pPr>
    </w:p>
    <w:p w:rsidR="00BB7FC2" w:rsidRDefault="00BB7FC2" w:rsidP="00BB7FC2">
      <w:pPr>
        <w:tabs>
          <w:tab w:val="left" w:pos="1260"/>
          <w:tab w:val="left" w:pos="1474"/>
        </w:tabs>
        <w:ind w:firstLine="720"/>
        <w:jc w:val="both"/>
        <w:rPr>
          <w:b/>
        </w:rPr>
      </w:pPr>
      <w:r w:rsidRPr="00A84474">
        <w:rPr>
          <w:b/>
        </w:rPr>
        <w:t>3.4 Подготовка изделия к использованию</w:t>
      </w:r>
    </w:p>
    <w:p w:rsidR="00EC44E4" w:rsidRDefault="00EC44E4" w:rsidP="0026266E">
      <w:pPr>
        <w:tabs>
          <w:tab w:val="left" w:pos="1260"/>
          <w:tab w:val="left" w:pos="1474"/>
        </w:tabs>
        <w:ind w:firstLine="720"/>
        <w:jc w:val="both"/>
      </w:pPr>
      <w:r>
        <w:t>Для начала работы необходимо подключить передатчик к весам, приемник к весовому терминалу, подключить питание.</w:t>
      </w:r>
    </w:p>
    <w:p w:rsidR="0026266E" w:rsidRPr="0026266E" w:rsidRDefault="0026266E" w:rsidP="0026266E">
      <w:pPr>
        <w:tabs>
          <w:tab w:val="left" w:pos="1260"/>
          <w:tab w:val="left" w:pos="1474"/>
        </w:tabs>
        <w:ind w:firstLine="720"/>
        <w:jc w:val="both"/>
      </w:pPr>
      <w:r w:rsidRPr="0026266E">
        <w:t xml:space="preserve">Подключение осуществляется согласно схеме подключения </w:t>
      </w:r>
      <w:r w:rsidR="00EC44E4">
        <w:t>п.3.3 РЭ.</w:t>
      </w:r>
    </w:p>
    <w:p w:rsidR="00D22792" w:rsidRDefault="00D22792" w:rsidP="00EC44E4">
      <w:pPr>
        <w:pStyle w:val="30"/>
        <w:ind w:firstLine="0"/>
        <w:rPr>
          <w:b/>
        </w:rPr>
      </w:pPr>
    </w:p>
    <w:p w:rsidR="003A0DEB" w:rsidRPr="00A915DA" w:rsidRDefault="00A915DA" w:rsidP="00A915DA">
      <w:pPr>
        <w:pStyle w:val="30"/>
        <w:ind w:firstLine="709"/>
        <w:rPr>
          <w:b/>
        </w:rPr>
      </w:pPr>
      <w:r w:rsidRPr="00A915DA">
        <w:rPr>
          <w:b/>
        </w:rPr>
        <w:t>3.</w:t>
      </w:r>
      <w:r w:rsidR="0065687B">
        <w:rPr>
          <w:b/>
        </w:rPr>
        <w:t>5</w:t>
      </w:r>
      <w:r w:rsidRPr="00A915DA">
        <w:rPr>
          <w:b/>
        </w:rPr>
        <w:t xml:space="preserve"> Порядок работы</w:t>
      </w:r>
    </w:p>
    <w:p w:rsidR="00EC44E4" w:rsidRDefault="00EC44E4" w:rsidP="00EC44E4">
      <w:pPr>
        <w:spacing w:after="120"/>
        <w:ind w:firstLine="709"/>
        <w:jc w:val="both"/>
      </w:pPr>
      <w:r>
        <w:t xml:space="preserve">При включении питания на плате передатчика и на плате приёмника кратковременно загорятся светодиоды, сначала красным, а затем зелёным цветом, после чего передатчик и приёмник перейдут в рабочий режим. В рабочем </w:t>
      </w:r>
      <w:proofErr w:type="gramStart"/>
      <w:r>
        <w:t>режиме,  на</w:t>
      </w:r>
      <w:proofErr w:type="gramEnd"/>
      <w:r>
        <w:t xml:space="preserve"> плате передатчика первый светодиод периодически мигает зелёным цветом, если есть связь с блоком приёмника. При отсутствии связи, светодиод с периодом 2-4 с мигает красным цветом. На блоке приёмника при наличии связи первый светодиод постоянно светится зелёным, при отсутствии связи - светодиод светится красным.</w:t>
      </w:r>
    </w:p>
    <w:p w:rsidR="00670180" w:rsidRDefault="00EC44E4" w:rsidP="00EC44E4">
      <w:pPr>
        <w:spacing w:after="120"/>
        <w:ind w:firstLine="709"/>
        <w:jc w:val="both"/>
      </w:pPr>
      <w:r>
        <w:t>Юстировка весовой системы производится в сборе при включенном передатчике и наличии связи передатчика с приёмником.</w:t>
      </w:r>
    </w:p>
    <w:p w:rsidR="00EC44E4" w:rsidRPr="00163DD0" w:rsidRDefault="00EC44E4" w:rsidP="00EC44E4">
      <w:pPr>
        <w:spacing w:after="120"/>
        <w:ind w:firstLine="709"/>
        <w:jc w:val="both"/>
        <w:rPr>
          <w:highlight w:val="yellow"/>
        </w:rPr>
      </w:pPr>
    </w:p>
    <w:p w:rsidR="00C04B71" w:rsidRDefault="00C04B71" w:rsidP="00C04B71">
      <w:pPr>
        <w:spacing w:after="120"/>
        <w:ind w:firstLine="709"/>
        <w:jc w:val="both"/>
        <w:rPr>
          <w:b/>
          <w:sz w:val="22"/>
          <w:szCs w:val="22"/>
        </w:rPr>
      </w:pPr>
      <w:r w:rsidRPr="00B501AB">
        <w:rPr>
          <w:b/>
          <w:sz w:val="22"/>
          <w:szCs w:val="22"/>
        </w:rPr>
        <w:t>4   РЕГЛАМЕНТНЫЕ РАБОТЫ</w:t>
      </w:r>
    </w:p>
    <w:p w:rsidR="00C04B71" w:rsidRDefault="00C04B71" w:rsidP="00353BB0">
      <w:pPr>
        <w:pStyle w:val="a3"/>
        <w:tabs>
          <w:tab w:val="left" w:pos="4178"/>
        </w:tabs>
        <w:spacing w:before="120"/>
        <w:ind w:firstLine="709"/>
        <w:rPr>
          <w:b/>
        </w:rPr>
      </w:pPr>
      <w:r>
        <w:rPr>
          <w:b/>
        </w:rPr>
        <w:t>4.1  Общие указания</w:t>
      </w:r>
      <w:r w:rsidR="00353BB0">
        <w:rPr>
          <w:b/>
        </w:rPr>
        <w:tab/>
      </w:r>
    </w:p>
    <w:p w:rsidR="00C04B71" w:rsidRPr="00792555" w:rsidRDefault="00C04B71" w:rsidP="00C04B71">
      <w:pPr>
        <w:pStyle w:val="30"/>
        <w:tabs>
          <w:tab w:val="left" w:pos="1260"/>
        </w:tabs>
        <w:ind w:firstLine="709"/>
      </w:pPr>
      <w:proofErr w:type="gramStart"/>
      <w:r>
        <w:t>Для  уменьшения</w:t>
      </w:r>
      <w:proofErr w:type="gramEnd"/>
      <w:r>
        <w:t xml:space="preserve">  вероятности  отказа и обеспечения нормальной работы </w:t>
      </w:r>
      <w:r w:rsidR="00E71A56">
        <w:t>модулей</w:t>
      </w:r>
      <w:r>
        <w:t xml:space="preserve"> необходимо проводить </w:t>
      </w:r>
      <w:r w:rsidRPr="00792555">
        <w:t>регламентные работы</w:t>
      </w:r>
      <w:r>
        <w:rPr>
          <w:sz w:val="32"/>
        </w:rPr>
        <w:t xml:space="preserve">, </w:t>
      </w:r>
      <w:r w:rsidRPr="00792555">
        <w:t>заключающиеся в профилактическом осмотре.</w:t>
      </w:r>
    </w:p>
    <w:p w:rsidR="00C04B71" w:rsidRDefault="00C04B71" w:rsidP="00C04B71">
      <w:pPr>
        <w:pStyle w:val="ae"/>
        <w:tabs>
          <w:tab w:val="num" w:pos="0"/>
        </w:tabs>
        <w:ind w:firstLine="709"/>
        <w:jc w:val="both"/>
        <w:rPr>
          <w:rFonts w:ascii="Times New Roman" w:hAnsi="Times New Roman"/>
          <w:sz w:val="24"/>
        </w:rPr>
      </w:pPr>
      <w:r>
        <w:rPr>
          <w:rFonts w:ascii="Times New Roman" w:hAnsi="Times New Roman"/>
          <w:sz w:val="24"/>
        </w:rPr>
        <w:t xml:space="preserve">Результаты осмотра заносятся в </w:t>
      </w:r>
      <w:proofErr w:type="gramStart"/>
      <w:r>
        <w:rPr>
          <w:rFonts w:ascii="Times New Roman" w:hAnsi="Times New Roman"/>
          <w:sz w:val="24"/>
        </w:rPr>
        <w:t>журнал  учета</w:t>
      </w:r>
      <w:proofErr w:type="gramEnd"/>
      <w:r>
        <w:rPr>
          <w:rFonts w:ascii="Times New Roman" w:hAnsi="Times New Roman"/>
          <w:sz w:val="24"/>
        </w:rPr>
        <w:t xml:space="preserve"> технического обслуживания на </w:t>
      </w:r>
      <w:r w:rsidR="00E71A56">
        <w:rPr>
          <w:rFonts w:ascii="Times New Roman" w:hAnsi="Times New Roman"/>
          <w:sz w:val="24"/>
        </w:rPr>
        <w:t>модуль</w:t>
      </w:r>
      <w:r>
        <w:rPr>
          <w:rFonts w:ascii="Times New Roman" w:hAnsi="Times New Roman"/>
          <w:sz w:val="24"/>
        </w:rPr>
        <w:t>.</w:t>
      </w:r>
    </w:p>
    <w:p w:rsidR="00C04B71" w:rsidRPr="00792555" w:rsidRDefault="00C04B71" w:rsidP="00C04B71">
      <w:pPr>
        <w:pStyle w:val="a3"/>
        <w:spacing w:before="120"/>
        <w:ind w:firstLine="709"/>
        <w:rPr>
          <w:b/>
        </w:rPr>
      </w:pPr>
      <w:r>
        <w:rPr>
          <w:b/>
        </w:rPr>
        <w:t xml:space="preserve">4.2  </w:t>
      </w:r>
      <w:r>
        <w:t xml:space="preserve">Профилактический осмотр включает следующие мероприятия: </w:t>
      </w:r>
    </w:p>
    <w:p w:rsidR="00C04B71" w:rsidRDefault="00C04B71" w:rsidP="00C04B71">
      <w:pPr>
        <w:pStyle w:val="ae"/>
        <w:tabs>
          <w:tab w:val="num" w:pos="0"/>
        </w:tabs>
        <w:ind w:firstLine="709"/>
        <w:jc w:val="both"/>
        <w:rPr>
          <w:rFonts w:ascii="Times New Roman" w:hAnsi="Times New Roman"/>
          <w:sz w:val="24"/>
        </w:rPr>
      </w:pPr>
      <w:r>
        <w:rPr>
          <w:rFonts w:ascii="Times New Roman" w:hAnsi="Times New Roman"/>
          <w:sz w:val="24"/>
        </w:rPr>
        <w:t xml:space="preserve">- следить за чистотой </w:t>
      </w:r>
      <w:r w:rsidR="00E71A56">
        <w:rPr>
          <w:rFonts w:ascii="Times New Roman" w:hAnsi="Times New Roman"/>
          <w:sz w:val="24"/>
        </w:rPr>
        <w:t>модуля</w:t>
      </w:r>
      <w:r>
        <w:rPr>
          <w:rFonts w:ascii="Times New Roman" w:hAnsi="Times New Roman"/>
          <w:sz w:val="24"/>
        </w:rPr>
        <w:t>;</w:t>
      </w:r>
    </w:p>
    <w:p w:rsidR="00C04B71" w:rsidRDefault="00C04B71" w:rsidP="00C04B71">
      <w:pPr>
        <w:pStyle w:val="ae"/>
        <w:tabs>
          <w:tab w:val="num" w:pos="0"/>
        </w:tabs>
        <w:ind w:firstLine="709"/>
        <w:jc w:val="both"/>
        <w:rPr>
          <w:rFonts w:ascii="Times New Roman" w:hAnsi="Times New Roman"/>
          <w:sz w:val="24"/>
        </w:rPr>
      </w:pPr>
      <w:r>
        <w:rPr>
          <w:rFonts w:ascii="Times New Roman" w:hAnsi="Times New Roman"/>
          <w:sz w:val="24"/>
        </w:rPr>
        <w:t>- следить за</w:t>
      </w:r>
      <w:r w:rsidRPr="005B605B">
        <w:rPr>
          <w:rFonts w:ascii="Times New Roman" w:hAnsi="Times New Roman"/>
          <w:sz w:val="24"/>
        </w:rPr>
        <w:t xml:space="preserve"> целостность</w:t>
      </w:r>
      <w:r>
        <w:rPr>
          <w:rFonts w:ascii="Times New Roman" w:hAnsi="Times New Roman"/>
          <w:sz w:val="24"/>
        </w:rPr>
        <w:t>ю изоляции кабелей;</w:t>
      </w:r>
    </w:p>
    <w:p w:rsidR="00C04B71" w:rsidRDefault="00C04B71" w:rsidP="00C04B71">
      <w:pPr>
        <w:pStyle w:val="ae"/>
        <w:tabs>
          <w:tab w:val="num" w:pos="0"/>
        </w:tabs>
        <w:ind w:firstLine="709"/>
        <w:jc w:val="both"/>
        <w:rPr>
          <w:rFonts w:ascii="Times New Roman" w:hAnsi="Times New Roman"/>
          <w:sz w:val="24"/>
        </w:rPr>
      </w:pPr>
      <w:r>
        <w:rPr>
          <w:rFonts w:ascii="Times New Roman" w:hAnsi="Times New Roman"/>
          <w:sz w:val="24"/>
        </w:rPr>
        <w:t>- периодичность проведения регламентных работ должна быть не реже 1 раза в месяц;</w:t>
      </w:r>
    </w:p>
    <w:p w:rsidR="00C04B71" w:rsidRDefault="00C04B71" w:rsidP="00C04B71">
      <w:pPr>
        <w:pStyle w:val="ae"/>
        <w:tabs>
          <w:tab w:val="num" w:pos="0"/>
        </w:tabs>
        <w:ind w:firstLine="709"/>
        <w:jc w:val="both"/>
        <w:rPr>
          <w:rFonts w:ascii="Times New Roman" w:hAnsi="Times New Roman"/>
          <w:sz w:val="24"/>
        </w:rPr>
      </w:pPr>
      <w:r>
        <w:rPr>
          <w:rFonts w:ascii="Times New Roman" w:hAnsi="Times New Roman"/>
          <w:sz w:val="24"/>
        </w:rPr>
        <w:t>- при проведении работ соблюдать меры безопасности, изложенные в разделе 2;</w:t>
      </w:r>
    </w:p>
    <w:p w:rsidR="00C04B71" w:rsidRDefault="00C04B71" w:rsidP="00C04B71">
      <w:pPr>
        <w:pStyle w:val="ae"/>
        <w:tabs>
          <w:tab w:val="num" w:pos="0"/>
        </w:tabs>
        <w:ind w:firstLine="709"/>
        <w:jc w:val="both"/>
        <w:rPr>
          <w:rFonts w:ascii="Times New Roman" w:hAnsi="Times New Roman"/>
          <w:sz w:val="24"/>
        </w:rPr>
      </w:pPr>
      <w:r>
        <w:rPr>
          <w:rFonts w:ascii="Times New Roman" w:hAnsi="Times New Roman"/>
          <w:sz w:val="24"/>
        </w:rPr>
        <w:t>- при обнаружении неисправностей сообщать об этом лицам, ответственным за исправное состояние весов.</w:t>
      </w:r>
    </w:p>
    <w:p w:rsidR="0048581A" w:rsidRDefault="0048581A" w:rsidP="0048581A">
      <w:pPr>
        <w:ind w:firstLine="709"/>
        <w:rPr>
          <w:b/>
          <w:caps/>
          <w:sz w:val="22"/>
          <w:szCs w:val="22"/>
        </w:rPr>
      </w:pPr>
    </w:p>
    <w:p w:rsidR="00886CA5" w:rsidRDefault="00886CA5" w:rsidP="00886CA5">
      <w:pPr>
        <w:ind w:right="74" w:firstLine="709"/>
        <w:jc w:val="both"/>
      </w:pPr>
    </w:p>
    <w:p w:rsidR="005621F0" w:rsidRDefault="005621F0" w:rsidP="00886CA5">
      <w:pPr>
        <w:ind w:right="74" w:firstLine="709"/>
        <w:jc w:val="both"/>
      </w:pPr>
    </w:p>
    <w:p w:rsidR="005621F0" w:rsidRDefault="005621F0" w:rsidP="00886CA5">
      <w:pPr>
        <w:ind w:right="74" w:firstLine="709"/>
        <w:jc w:val="both"/>
      </w:pPr>
    </w:p>
    <w:p w:rsidR="005621F0" w:rsidRDefault="005621F0" w:rsidP="00886CA5">
      <w:pPr>
        <w:ind w:right="74" w:firstLine="709"/>
        <w:jc w:val="both"/>
      </w:pPr>
    </w:p>
    <w:p w:rsidR="00AC23FE" w:rsidRPr="00AC23FE" w:rsidRDefault="00E71A56" w:rsidP="00AC23FE">
      <w:pPr>
        <w:pStyle w:val="30"/>
        <w:rPr>
          <w:b/>
          <w:sz w:val="22"/>
          <w:szCs w:val="22"/>
        </w:rPr>
      </w:pPr>
      <w:r>
        <w:rPr>
          <w:b/>
          <w:sz w:val="22"/>
          <w:szCs w:val="22"/>
        </w:rPr>
        <w:t>5</w:t>
      </w:r>
      <w:r w:rsidR="00AC23FE">
        <w:rPr>
          <w:b/>
          <w:sz w:val="22"/>
          <w:szCs w:val="22"/>
        </w:rPr>
        <w:t xml:space="preserve"> ХРАНЕНИЕ И </w:t>
      </w:r>
      <w:r w:rsidR="00AC23FE" w:rsidRPr="00AC23FE">
        <w:rPr>
          <w:b/>
          <w:sz w:val="22"/>
          <w:szCs w:val="22"/>
        </w:rPr>
        <w:t>ТРАНСПОРТИРОВАНИЕ</w:t>
      </w:r>
    </w:p>
    <w:p w:rsidR="00AC23FE" w:rsidRPr="00AC23FE" w:rsidRDefault="00AC23FE" w:rsidP="00AC23FE">
      <w:pPr>
        <w:pStyle w:val="30"/>
      </w:pPr>
    </w:p>
    <w:p w:rsidR="00AC23FE" w:rsidRPr="00A22CEA" w:rsidRDefault="00E71A56" w:rsidP="00AC23FE">
      <w:pPr>
        <w:pStyle w:val="30"/>
        <w:rPr>
          <w:b/>
        </w:rPr>
      </w:pPr>
      <w:r>
        <w:rPr>
          <w:b/>
        </w:rPr>
        <w:t>5</w:t>
      </w:r>
      <w:r w:rsidR="00AC23FE" w:rsidRPr="00A22CEA">
        <w:rPr>
          <w:b/>
        </w:rPr>
        <w:t>.1 Хранение</w:t>
      </w:r>
    </w:p>
    <w:p w:rsidR="00AC23FE" w:rsidRPr="00AC23FE" w:rsidRDefault="00E71A56" w:rsidP="00AC23FE">
      <w:pPr>
        <w:pStyle w:val="30"/>
      </w:pPr>
      <w:r>
        <w:t>Модули</w:t>
      </w:r>
      <w:r w:rsidR="00A22CEA">
        <w:t xml:space="preserve"> должны храниться в</w:t>
      </w:r>
      <w:r w:rsidR="00AC23FE" w:rsidRPr="00AC23FE">
        <w:t xml:space="preserve"> отаплива</w:t>
      </w:r>
      <w:r>
        <w:t>емых и вентилируемых помещениях,</w:t>
      </w:r>
      <w:r w:rsidR="00AC23FE" w:rsidRPr="00AC23FE">
        <w:t xml:space="preserve"> </w:t>
      </w:r>
      <w:r>
        <w:t>модули</w:t>
      </w:r>
      <w:r w:rsidR="00AC23FE" w:rsidRPr="00AC23FE">
        <w:t xml:space="preserve"> следует хранить в упакованном виде.</w:t>
      </w:r>
    </w:p>
    <w:p w:rsidR="00AC23FE" w:rsidRPr="00AC23FE" w:rsidRDefault="00AC23FE" w:rsidP="00AC23FE">
      <w:pPr>
        <w:pStyle w:val="30"/>
      </w:pPr>
      <w:r w:rsidRPr="00AC23FE">
        <w:t xml:space="preserve">Хранение </w:t>
      </w:r>
      <w:r w:rsidR="00E71A56">
        <w:t>модулей</w:t>
      </w:r>
      <w:r w:rsidRPr="00AC23FE">
        <w:t xml:space="preserve"> в одном помещении с кислотами, реактивами и другими веществами, которые могут оказать вредное влияние на них, не допускается.</w:t>
      </w:r>
    </w:p>
    <w:p w:rsidR="00735094" w:rsidRDefault="00735094" w:rsidP="00AC23FE">
      <w:pPr>
        <w:pStyle w:val="30"/>
        <w:rPr>
          <w:b/>
        </w:rPr>
      </w:pPr>
    </w:p>
    <w:p w:rsidR="00670180" w:rsidRDefault="00670180" w:rsidP="00AC23FE">
      <w:pPr>
        <w:pStyle w:val="30"/>
        <w:rPr>
          <w:b/>
        </w:rPr>
      </w:pPr>
    </w:p>
    <w:p w:rsidR="00AC23FE" w:rsidRPr="00A22CEA" w:rsidRDefault="00E71A56" w:rsidP="00AC23FE">
      <w:pPr>
        <w:pStyle w:val="30"/>
        <w:rPr>
          <w:b/>
        </w:rPr>
      </w:pPr>
      <w:r>
        <w:rPr>
          <w:b/>
        </w:rPr>
        <w:t>5</w:t>
      </w:r>
      <w:r w:rsidR="00AC23FE" w:rsidRPr="00A22CEA">
        <w:rPr>
          <w:b/>
        </w:rPr>
        <w:t xml:space="preserve">.2 Условия транспортирования </w:t>
      </w:r>
      <w:r>
        <w:rPr>
          <w:b/>
        </w:rPr>
        <w:t>модулей</w:t>
      </w:r>
    </w:p>
    <w:p w:rsidR="00AC23FE" w:rsidRPr="00AC23FE" w:rsidRDefault="00A22CEA" w:rsidP="00AC23FE">
      <w:pPr>
        <w:pStyle w:val="30"/>
      </w:pPr>
      <w:r>
        <w:t>Т</w:t>
      </w:r>
      <w:r w:rsidR="00AC23FE" w:rsidRPr="00AC23FE">
        <w:t>ранспортировка должна осуществляться закрытым транспортом.</w:t>
      </w:r>
    </w:p>
    <w:p w:rsidR="00AC23FE" w:rsidRPr="00AC23FE" w:rsidRDefault="00AC23FE" w:rsidP="00AC23FE">
      <w:pPr>
        <w:pStyle w:val="30"/>
      </w:pPr>
    </w:p>
    <w:p w:rsidR="00AC23FE" w:rsidRPr="00A22CEA" w:rsidRDefault="00E71A56" w:rsidP="00AC23FE">
      <w:pPr>
        <w:pStyle w:val="30"/>
        <w:rPr>
          <w:b/>
          <w:sz w:val="22"/>
          <w:szCs w:val="22"/>
        </w:rPr>
      </w:pPr>
      <w:r>
        <w:rPr>
          <w:b/>
          <w:sz w:val="22"/>
          <w:szCs w:val="22"/>
        </w:rPr>
        <w:t>6</w:t>
      </w:r>
      <w:r w:rsidR="00AC23FE" w:rsidRPr="00A22CEA">
        <w:rPr>
          <w:b/>
          <w:sz w:val="22"/>
          <w:szCs w:val="22"/>
        </w:rPr>
        <w:t xml:space="preserve"> СВЕДЕНИЯ ПО УТИЛИЗАЦИИ </w:t>
      </w:r>
    </w:p>
    <w:p w:rsidR="00AC23FE" w:rsidRPr="00AC23FE" w:rsidRDefault="00AC23FE" w:rsidP="00AC23FE">
      <w:pPr>
        <w:pStyle w:val="30"/>
      </w:pPr>
    </w:p>
    <w:p w:rsidR="00AC23FE" w:rsidRDefault="00AC23FE" w:rsidP="00AC23FE">
      <w:pPr>
        <w:pStyle w:val="30"/>
      </w:pPr>
      <w:r w:rsidRPr="00AC23FE">
        <w:t xml:space="preserve">По окончании срока службы </w:t>
      </w:r>
      <w:r w:rsidR="00E71A56">
        <w:t>модулей</w:t>
      </w:r>
      <w:r w:rsidRPr="00AC23FE">
        <w:t xml:space="preserve"> или вследствие нецелесообразности ремонта </w:t>
      </w:r>
      <w:r w:rsidR="00E71A56">
        <w:t>модули</w:t>
      </w:r>
      <w:r w:rsidRPr="00AC23FE">
        <w:t xml:space="preserve"> подлежат утилизации, которая производится в соответствии со стандартами предприятия, на котором используются </w:t>
      </w:r>
      <w:r w:rsidR="00E71A56">
        <w:t>модули</w:t>
      </w:r>
      <w:r w:rsidRPr="00AC23FE">
        <w:t>.</w:t>
      </w:r>
    </w:p>
    <w:p w:rsidR="00E71A56" w:rsidRDefault="00E71A56" w:rsidP="00AC23FE">
      <w:pPr>
        <w:pStyle w:val="30"/>
      </w:pPr>
    </w:p>
    <w:p w:rsidR="00A65E00" w:rsidRPr="00A65E00" w:rsidRDefault="00A65E00" w:rsidP="00A65E00">
      <w:pPr>
        <w:pStyle w:val="30"/>
        <w:rPr>
          <w:b/>
        </w:rPr>
      </w:pPr>
      <w:r w:rsidRPr="00A65E00">
        <w:rPr>
          <w:b/>
        </w:rPr>
        <w:t>7 СВИДЕТЕЛЬСТВО О ПРИЕМКЕ</w:t>
      </w:r>
    </w:p>
    <w:p w:rsidR="00A65E00" w:rsidRDefault="00A65E00" w:rsidP="00A65E00">
      <w:pPr>
        <w:pStyle w:val="30"/>
      </w:pPr>
    </w:p>
    <w:p w:rsidR="00A65E00" w:rsidRDefault="00A65E00" w:rsidP="00A65E00">
      <w:pPr>
        <w:pStyle w:val="30"/>
      </w:pPr>
      <w:r>
        <w:t xml:space="preserve">Модуль беспроводной передачи сигнала </w:t>
      </w:r>
      <w:proofErr w:type="spellStart"/>
      <w:r>
        <w:t>тензодатчика</w:t>
      </w:r>
      <w:proofErr w:type="spellEnd"/>
      <w:r>
        <w:t xml:space="preserve"> КСК4 соответствует требованиям технической документации и признан годным к монтажу и эксплуатации у потребителя.</w:t>
      </w:r>
    </w:p>
    <w:p w:rsidR="00A65E00" w:rsidRDefault="00A65E00" w:rsidP="00A65E00">
      <w:pPr>
        <w:pStyle w:val="30"/>
      </w:pPr>
    </w:p>
    <w:p w:rsidR="00A65E00" w:rsidRDefault="00A65E00" w:rsidP="00A65E00">
      <w:pPr>
        <w:pStyle w:val="30"/>
      </w:pPr>
    </w:p>
    <w:p w:rsidR="00A65E00" w:rsidRDefault="00A65E00" w:rsidP="00A65E00">
      <w:pPr>
        <w:pStyle w:val="30"/>
      </w:pPr>
      <w:r>
        <w:t>Заводской № _____________</w:t>
      </w:r>
    </w:p>
    <w:p w:rsidR="00A65E00" w:rsidRDefault="00A65E00" w:rsidP="00A65E00">
      <w:pPr>
        <w:pStyle w:val="30"/>
      </w:pPr>
    </w:p>
    <w:p w:rsidR="00A65E00" w:rsidRDefault="00A65E00" w:rsidP="00A65E00">
      <w:pPr>
        <w:pStyle w:val="30"/>
      </w:pPr>
    </w:p>
    <w:p w:rsidR="00A65E00" w:rsidRDefault="00A65E00" w:rsidP="00A65E00">
      <w:pPr>
        <w:pStyle w:val="30"/>
      </w:pPr>
      <w:r>
        <w:t>Дата изготовления</w:t>
      </w:r>
      <w:r>
        <w:tab/>
        <w:t>__________________________</w:t>
      </w:r>
    </w:p>
    <w:p w:rsidR="00A65E00" w:rsidRDefault="00A65E00" w:rsidP="00A65E00">
      <w:pPr>
        <w:pStyle w:val="30"/>
      </w:pPr>
    </w:p>
    <w:p w:rsidR="00A65E00" w:rsidRDefault="00A65E00" w:rsidP="00A65E00">
      <w:pPr>
        <w:pStyle w:val="30"/>
      </w:pPr>
    </w:p>
    <w:p w:rsidR="00A65E00" w:rsidRDefault="00A65E00" w:rsidP="00A65E00">
      <w:pPr>
        <w:pStyle w:val="30"/>
      </w:pPr>
      <w:r>
        <w:t>Представитель ОТК</w:t>
      </w:r>
      <w:r>
        <w:tab/>
        <w:t>__________________________подпись</w:t>
      </w:r>
      <w:r w:rsidR="00BD7C7F">
        <w:t xml:space="preserve"> </w:t>
      </w:r>
      <w:proofErr w:type="gramStart"/>
      <w:r>
        <w:t xml:space="preserve">(  </w:t>
      </w:r>
      <w:proofErr w:type="gramEnd"/>
      <w:r>
        <w:t xml:space="preserve">                            )</w:t>
      </w:r>
    </w:p>
    <w:p w:rsidR="00A65E00" w:rsidRDefault="00A65E00" w:rsidP="00A65E00">
      <w:pPr>
        <w:pStyle w:val="30"/>
      </w:pPr>
    </w:p>
    <w:p w:rsidR="00A65E00" w:rsidRDefault="00A65E00" w:rsidP="00A65E00">
      <w:pPr>
        <w:pStyle w:val="30"/>
      </w:pPr>
    </w:p>
    <w:p w:rsidR="00A65E00" w:rsidRDefault="00A65E00" w:rsidP="00A65E00">
      <w:pPr>
        <w:pStyle w:val="30"/>
      </w:pPr>
    </w:p>
    <w:p w:rsidR="00E71A56" w:rsidRPr="00AC23FE" w:rsidRDefault="00A65E00" w:rsidP="00A65E00">
      <w:pPr>
        <w:pStyle w:val="30"/>
      </w:pPr>
      <w:r>
        <w:t>МП</w:t>
      </w:r>
      <w:r>
        <w:tab/>
      </w:r>
    </w:p>
    <w:p w:rsidR="00AC23FE" w:rsidRDefault="00AC23FE" w:rsidP="00AC23FE">
      <w:pPr>
        <w:pStyle w:val="30"/>
      </w:pPr>
    </w:p>
    <w:p w:rsidR="00616D92" w:rsidRDefault="00A65E00" w:rsidP="00AC23FE">
      <w:pPr>
        <w:pStyle w:val="30"/>
        <w:jc w:val="left"/>
        <w:rPr>
          <w:b/>
          <w:sz w:val="22"/>
          <w:szCs w:val="22"/>
        </w:rPr>
      </w:pPr>
      <w:r>
        <w:rPr>
          <w:b/>
          <w:sz w:val="22"/>
          <w:szCs w:val="22"/>
        </w:rPr>
        <w:t>8</w:t>
      </w:r>
      <w:r w:rsidR="00AC23FE" w:rsidRPr="00A22CEA">
        <w:rPr>
          <w:b/>
          <w:sz w:val="22"/>
          <w:szCs w:val="22"/>
        </w:rPr>
        <w:t xml:space="preserve"> ГАРАНТИЙНЫЕ ОБЯЗАТЕЛЬСТВА</w:t>
      </w:r>
    </w:p>
    <w:p w:rsidR="00950B58" w:rsidRPr="00A22CEA" w:rsidRDefault="00950B58" w:rsidP="00AC23FE">
      <w:pPr>
        <w:pStyle w:val="30"/>
        <w:jc w:val="left"/>
        <w:rPr>
          <w:b/>
          <w:sz w:val="22"/>
          <w:szCs w:val="22"/>
        </w:rPr>
      </w:pPr>
    </w:p>
    <w:p w:rsidR="007E5406" w:rsidRPr="00A915DA" w:rsidRDefault="00A65E00" w:rsidP="007E5406">
      <w:pPr>
        <w:pStyle w:val="30"/>
      </w:pPr>
      <w:r>
        <w:t>8</w:t>
      </w:r>
      <w:r w:rsidR="007E5406" w:rsidRPr="00A915DA">
        <w:t>.1 Поставщик гарантирует соответствие оборудования требованиям технических условий и эксплуатационной документации при соблюдении условий эксплуатации, хранения, транспортирования.</w:t>
      </w:r>
    </w:p>
    <w:p w:rsidR="007E5406" w:rsidRPr="00A915DA" w:rsidRDefault="00A65E00" w:rsidP="007E5406">
      <w:pPr>
        <w:pStyle w:val="30"/>
      </w:pPr>
      <w:r>
        <w:t>8</w:t>
      </w:r>
      <w:r w:rsidR="007E5406" w:rsidRPr="00A915DA">
        <w:t>.2 Гарантийные обязательства наступают с момента перехода права собственности на оборудование Покупателю и заканчиваются по истечении гарантийного срока, составляющего 1 год.</w:t>
      </w:r>
    </w:p>
    <w:p w:rsidR="007E5406" w:rsidRPr="00A915DA" w:rsidRDefault="00A65E00" w:rsidP="007E5406">
      <w:pPr>
        <w:pStyle w:val="30"/>
      </w:pPr>
      <w:r>
        <w:t>8</w:t>
      </w:r>
      <w:r w:rsidR="007E5406" w:rsidRPr="00A915DA">
        <w:t>.3</w:t>
      </w:r>
      <w:r w:rsidR="007E5406" w:rsidRPr="00A915DA">
        <w:tab/>
        <w:t xml:space="preserve"> Оборудование должно быть использовано в соответствии с эксплуатационной документацией, действующими стандартами и требованиями безопасности.</w:t>
      </w:r>
    </w:p>
    <w:p w:rsidR="007E5406" w:rsidRPr="00A915DA" w:rsidRDefault="00A65E00" w:rsidP="007E5406">
      <w:pPr>
        <w:pStyle w:val="30"/>
      </w:pPr>
      <w:r>
        <w:t>8</w:t>
      </w:r>
      <w:r w:rsidR="007E5406" w:rsidRPr="00A915DA">
        <w:t>.4 При обнаружении неисправностей эксплуатация оборудования должна быть немедленно прекращена. Настоящая гарантия недействительна в случае эксплуатации Покупателем оборудования с выявленными неисправностями или с нарушением требований эксплуатационной документации.</w:t>
      </w:r>
    </w:p>
    <w:p w:rsidR="007E5406" w:rsidRPr="00A915DA" w:rsidRDefault="00A65E00" w:rsidP="007E5406">
      <w:pPr>
        <w:pStyle w:val="30"/>
      </w:pPr>
      <w:r>
        <w:t>8</w:t>
      </w:r>
      <w:r w:rsidR="007E5406" w:rsidRPr="00A915DA">
        <w:t>.5 Настоящая гарантия действует в случае, если оборудование будет признано неисправным в связи с отказом комплектующих или в связи с дефектами изготовления или настройки.</w:t>
      </w:r>
    </w:p>
    <w:p w:rsidR="007E5406" w:rsidRPr="00A915DA" w:rsidRDefault="00A65E00" w:rsidP="007E5406">
      <w:pPr>
        <w:pStyle w:val="30"/>
      </w:pPr>
      <w:r>
        <w:t>8</w:t>
      </w:r>
      <w:r w:rsidR="007E5406" w:rsidRPr="00A915DA">
        <w:t>.6 При обнаружении производственных дефектов в оборудовании при его приемке, а также при наладке и эксплуатации в период гарантийного срока Покупатель обязан письменно уведомить Поставщика, а Поставщик обязан заменить или отремонтировать его. Гарантийный ремонт производится в гарантийной мастерской Поставщика в г. Пермь.</w:t>
      </w:r>
    </w:p>
    <w:p w:rsidR="007E5406" w:rsidRPr="00A915DA" w:rsidRDefault="00A65E00" w:rsidP="007E5406">
      <w:pPr>
        <w:pStyle w:val="30"/>
      </w:pPr>
      <w:r>
        <w:t>8</w:t>
      </w:r>
      <w:r w:rsidR="007E5406" w:rsidRPr="00A915DA">
        <w:t>.7 Срок диагностики, устранения недостатков или замены оборудования устанавливается в размере 30 дней с момента получения Поставщиком неисправного оборудования.</w:t>
      </w:r>
    </w:p>
    <w:p w:rsidR="007E5406" w:rsidRPr="00A915DA" w:rsidRDefault="00A65E00" w:rsidP="007E5406">
      <w:pPr>
        <w:pStyle w:val="30"/>
      </w:pPr>
      <w:r>
        <w:lastRenderedPageBreak/>
        <w:t>8</w:t>
      </w:r>
      <w:r w:rsidR="007E5406" w:rsidRPr="00A915DA">
        <w:t>.8 Доставка оборудования на ремонт осуществляется за счет Покупателя. Обратная отправка после ремонта осуществляется за счет Поставщика до ближайшего к Покупателю склада транспортной компании.</w:t>
      </w:r>
    </w:p>
    <w:p w:rsidR="007E5406" w:rsidRPr="00A915DA" w:rsidRDefault="00A65E00" w:rsidP="007E5406">
      <w:pPr>
        <w:pStyle w:val="30"/>
      </w:pPr>
      <w:r>
        <w:t>8</w:t>
      </w:r>
      <w:r w:rsidR="007E5406" w:rsidRPr="00A915DA">
        <w:t>.9 Оборудование на ремонт, диагностику, либо замену должно отправляться Поставщику в очищенном от внешних загрязнений виде. В противном случае Покупатель обязан компенсировать Поставщику расходы, понесенные в связи с очисткой оборудования.</w:t>
      </w:r>
    </w:p>
    <w:p w:rsidR="007E5406" w:rsidRPr="00A915DA" w:rsidRDefault="00A65E00" w:rsidP="007E5406">
      <w:pPr>
        <w:pStyle w:val="30"/>
      </w:pPr>
      <w:r>
        <w:t>8</w:t>
      </w:r>
      <w:r w:rsidR="007E5406" w:rsidRPr="00A915DA">
        <w:t>.10 Настоящая гарантия не действительна в случае, когда обнаружено несоответствие серийного номера оборудования, номеру в представленном руководстве по эксплуатации или в случае утери руководства по эксплуатации.</w:t>
      </w:r>
    </w:p>
    <w:p w:rsidR="007E5406" w:rsidRPr="00A915DA" w:rsidRDefault="00A65E00" w:rsidP="007E5406">
      <w:pPr>
        <w:pStyle w:val="30"/>
      </w:pPr>
      <w:r>
        <w:t>8</w:t>
      </w:r>
      <w:r w:rsidR="007E5406" w:rsidRPr="00A915DA">
        <w:t>.11 Гарантия не распространяется на оборудование с нарушением пломб (если она предусмотрена исполнением оборудования), а также на оборудование, подвергшееся любым посторонним вмешательствам в конструкцию оборудования или имеющее внешние повреждения.</w:t>
      </w:r>
    </w:p>
    <w:p w:rsidR="007E5406" w:rsidRPr="00A915DA" w:rsidRDefault="00A65E00" w:rsidP="007E5406">
      <w:pPr>
        <w:pStyle w:val="30"/>
      </w:pPr>
      <w:r>
        <w:t>8</w:t>
      </w:r>
      <w:r w:rsidR="007E5406" w:rsidRPr="00A915DA">
        <w:t>.12 Гарантия не распространяется на электрические соединители, монтажные, уплотнительные, защитные и другие изделия, входящие в комплект поставки оборудования. Поставщик не несет ответственности за изменение настроек Программного обеспечения, повлекшее его неработоспособность, вызванное некорректными действиями пользователя или вирусных программ, а также за сохранность данных Покупателя. При выявлении гарантийного случая Поставщик обязуется направить Покупателю рабочую версию программного обеспечения средствами электронной почты или почтовой отправкой на электронном носителе. Диагностика программного обеспечения осуществляется дистанционно.</w:t>
      </w:r>
    </w:p>
    <w:p w:rsidR="007E5406" w:rsidRPr="00A915DA" w:rsidRDefault="00A65E00" w:rsidP="007E5406">
      <w:pPr>
        <w:pStyle w:val="30"/>
      </w:pPr>
      <w:r>
        <w:t>8</w:t>
      </w:r>
      <w:r w:rsidR="007E5406" w:rsidRPr="00A915DA">
        <w:t>.13 Настоящая гарантия недействительна в случае, когда повреждение или неисправность были вызваны пожаром, молнией, наводнением или другими природными явлениями, механическим повреждением, неправильным использованием или ремонтом, если он производился физическим или юридическим лицом, которое не имеет сертификата предприятия-изготовителя на оказание таких услуг. Установка и настройка оборудования должны производиться квалифицированным персоналом в соответствии с эксплуатационной документацией.</w:t>
      </w:r>
    </w:p>
    <w:p w:rsidR="007E5406" w:rsidRPr="00A915DA" w:rsidRDefault="00A65E00" w:rsidP="007E5406">
      <w:pPr>
        <w:pStyle w:val="30"/>
      </w:pPr>
      <w:r>
        <w:t>8</w:t>
      </w:r>
      <w:r w:rsidR="007E5406" w:rsidRPr="00A915DA">
        <w:t>.14 Настоящая гарантия недействительна в случае, когда обнаружено попадание внутрь оборудования воды или агрессивных химических веществ.</w:t>
      </w:r>
    </w:p>
    <w:p w:rsidR="007E5406" w:rsidRPr="00A915DA" w:rsidRDefault="00A65E00" w:rsidP="007E5406">
      <w:pPr>
        <w:pStyle w:val="30"/>
      </w:pPr>
      <w:r>
        <w:t>8</w:t>
      </w:r>
      <w:r w:rsidR="007E5406" w:rsidRPr="00A915DA">
        <w:t>.15 Действие гарантии не распространяется на тару и упаковку с ограниченным сроком использования.</w:t>
      </w:r>
    </w:p>
    <w:p w:rsidR="007E5406" w:rsidRPr="00A915DA" w:rsidRDefault="00A65E00" w:rsidP="007E5406">
      <w:pPr>
        <w:pStyle w:val="30"/>
      </w:pPr>
      <w:r>
        <w:t>8</w:t>
      </w:r>
      <w:r w:rsidR="007E5406" w:rsidRPr="00A915DA">
        <w:t>.16 Настоящая гарантия выдается в дополнение к иным правам потребителей, закрепленным законодательно, и ни в коей мере не ограничивает их. При этом предприятие-изготовитель, ни при каких обстоятельствах не принимает на себя ответственности за косвенный, случайный, умышленный или воспоследовавший ущерб или любую упущенную выгоду, недополученную экономию из-за или в связи с использованием оборудования.</w:t>
      </w:r>
    </w:p>
    <w:p w:rsidR="007E5406" w:rsidRPr="00A915DA" w:rsidRDefault="00A65E00" w:rsidP="007E5406">
      <w:pPr>
        <w:pStyle w:val="30"/>
      </w:pPr>
      <w:r>
        <w:t>8</w:t>
      </w:r>
      <w:r w:rsidR="007E5406" w:rsidRPr="00A915DA">
        <w:t>.17 В период гарантийного срока изготовитель производит бесплатный ремонт оборудования. Доставка оборудования на ремонт осуществляется за счет Покупателя. Обратная отправка после ремонта осуществляется за счет предприятия-изготовителя. При наличии дефектов вызванных небрежным обращением, а также самостоятельным несанкционированным ремонтом, Покупатель лишается права на гарантийный ремонт.</w:t>
      </w:r>
    </w:p>
    <w:p w:rsidR="007E5406" w:rsidRDefault="007E5406" w:rsidP="005D1C8C">
      <w:pPr>
        <w:pStyle w:val="30"/>
        <w:ind w:firstLine="709"/>
        <w:jc w:val="center"/>
        <w:rPr>
          <w:b/>
        </w:rPr>
      </w:pPr>
    </w:p>
    <w:p w:rsidR="005621F0" w:rsidRDefault="005621F0" w:rsidP="005D1C8C">
      <w:pPr>
        <w:pStyle w:val="30"/>
        <w:ind w:firstLine="709"/>
        <w:jc w:val="center"/>
        <w:rPr>
          <w:b/>
        </w:rPr>
      </w:pPr>
    </w:p>
    <w:p w:rsidR="005621F0" w:rsidRDefault="005621F0" w:rsidP="005D1C8C">
      <w:pPr>
        <w:pStyle w:val="30"/>
        <w:ind w:firstLine="709"/>
        <w:jc w:val="center"/>
        <w:rPr>
          <w:b/>
        </w:rPr>
      </w:pPr>
    </w:p>
    <w:p w:rsidR="005621F0" w:rsidRDefault="005621F0" w:rsidP="005D1C8C">
      <w:pPr>
        <w:pStyle w:val="30"/>
        <w:ind w:firstLine="709"/>
        <w:jc w:val="center"/>
        <w:rPr>
          <w:b/>
        </w:rPr>
      </w:pPr>
    </w:p>
    <w:p w:rsidR="005621F0" w:rsidRDefault="005621F0" w:rsidP="005D1C8C">
      <w:pPr>
        <w:pStyle w:val="30"/>
        <w:ind w:firstLine="709"/>
        <w:jc w:val="center"/>
        <w:rPr>
          <w:b/>
        </w:rPr>
      </w:pPr>
    </w:p>
    <w:p w:rsidR="005621F0" w:rsidRDefault="005621F0" w:rsidP="005D1C8C">
      <w:pPr>
        <w:pStyle w:val="30"/>
        <w:ind w:firstLine="709"/>
        <w:jc w:val="center"/>
        <w:rPr>
          <w:b/>
        </w:rPr>
      </w:pPr>
    </w:p>
    <w:p w:rsidR="005621F0" w:rsidRDefault="005621F0" w:rsidP="005D1C8C">
      <w:pPr>
        <w:pStyle w:val="30"/>
        <w:ind w:firstLine="709"/>
        <w:jc w:val="center"/>
        <w:rPr>
          <w:b/>
        </w:rPr>
      </w:pPr>
    </w:p>
    <w:p w:rsidR="005621F0" w:rsidRDefault="005621F0" w:rsidP="005D1C8C">
      <w:pPr>
        <w:pStyle w:val="30"/>
        <w:ind w:firstLine="709"/>
        <w:jc w:val="center"/>
        <w:rPr>
          <w:b/>
        </w:rPr>
      </w:pPr>
    </w:p>
    <w:p w:rsidR="005621F0" w:rsidRDefault="005621F0" w:rsidP="005D1C8C">
      <w:pPr>
        <w:pStyle w:val="30"/>
        <w:ind w:firstLine="709"/>
        <w:jc w:val="center"/>
        <w:rPr>
          <w:b/>
        </w:rPr>
      </w:pPr>
    </w:p>
    <w:p w:rsidR="005621F0" w:rsidRDefault="005621F0" w:rsidP="005D1C8C">
      <w:pPr>
        <w:pStyle w:val="30"/>
        <w:ind w:firstLine="709"/>
        <w:jc w:val="center"/>
        <w:rPr>
          <w:b/>
        </w:rPr>
      </w:pPr>
    </w:p>
    <w:p w:rsidR="005621F0" w:rsidRDefault="005621F0" w:rsidP="005D1C8C">
      <w:pPr>
        <w:pStyle w:val="30"/>
        <w:ind w:firstLine="709"/>
        <w:jc w:val="center"/>
        <w:rPr>
          <w:b/>
        </w:rPr>
      </w:pPr>
    </w:p>
    <w:p w:rsidR="005621F0" w:rsidRDefault="005621F0" w:rsidP="005D1C8C">
      <w:pPr>
        <w:pStyle w:val="30"/>
        <w:ind w:firstLine="709"/>
        <w:jc w:val="center"/>
        <w:rPr>
          <w:b/>
        </w:rPr>
      </w:pPr>
    </w:p>
    <w:p w:rsidR="005621F0" w:rsidRDefault="005621F0" w:rsidP="005D1C8C">
      <w:pPr>
        <w:pStyle w:val="30"/>
        <w:ind w:firstLine="709"/>
        <w:jc w:val="center"/>
        <w:rPr>
          <w:b/>
        </w:rPr>
      </w:pPr>
    </w:p>
    <w:p w:rsidR="005621F0" w:rsidRDefault="005621F0" w:rsidP="005D1C8C">
      <w:pPr>
        <w:pStyle w:val="30"/>
        <w:ind w:firstLine="709"/>
        <w:jc w:val="center"/>
        <w:rPr>
          <w:b/>
        </w:rPr>
      </w:pPr>
    </w:p>
    <w:p w:rsidR="005621F0" w:rsidRDefault="005621F0" w:rsidP="005D1C8C">
      <w:pPr>
        <w:pStyle w:val="30"/>
        <w:ind w:firstLine="709"/>
        <w:jc w:val="center"/>
        <w:rPr>
          <w:b/>
        </w:rPr>
      </w:pPr>
    </w:p>
    <w:p w:rsidR="005621F0" w:rsidRDefault="005621F0" w:rsidP="005D1C8C">
      <w:pPr>
        <w:pStyle w:val="30"/>
        <w:ind w:firstLine="709"/>
        <w:jc w:val="center"/>
        <w:rPr>
          <w:b/>
        </w:rPr>
      </w:pPr>
    </w:p>
    <w:p w:rsidR="005621F0" w:rsidRDefault="005621F0" w:rsidP="005D1C8C">
      <w:pPr>
        <w:pStyle w:val="30"/>
        <w:ind w:firstLine="709"/>
        <w:jc w:val="center"/>
        <w:rPr>
          <w:b/>
        </w:rPr>
      </w:pPr>
    </w:p>
    <w:p w:rsidR="005D1C8C" w:rsidRPr="00A915DA" w:rsidRDefault="005D1C8C" w:rsidP="00BD5D0A">
      <w:pPr>
        <w:pStyle w:val="30"/>
        <w:ind w:firstLine="0"/>
        <w:jc w:val="center"/>
        <w:rPr>
          <w:b/>
        </w:rPr>
      </w:pPr>
      <w:r w:rsidRPr="00A915DA">
        <w:rPr>
          <w:b/>
        </w:rPr>
        <w:lastRenderedPageBreak/>
        <w:t>Приложение А</w:t>
      </w:r>
    </w:p>
    <w:p w:rsidR="005D1C8C" w:rsidRPr="00A915DA" w:rsidRDefault="005D1C8C" w:rsidP="005D1C8C">
      <w:pPr>
        <w:pStyle w:val="30"/>
        <w:ind w:firstLine="0"/>
        <w:jc w:val="center"/>
      </w:pPr>
    </w:p>
    <w:p w:rsidR="00DA36E1" w:rsidRDefault="00DA36E1" w:rsidP="00DA36E1">
      <w:pPr>
        <w:pStyle w:val="30"/>
        <w:ind w:firstLine="0"/>
        <w:jc w:val="center"/>
      </w:pPr>
      <w:r>
        <w:t xml:space="preserve">Общий вид </w:t>
      </w:r>
      <w:r w:rsidR="00E71A56">
        <w:t>модуля</w:t>
      </w:r>
    </w:p>
    <w:p w:rsidR="00DA36E1" w:rsidRDefault="00DA36E1" w:rsidP="00DA36E1">
      <w:pPr>
        <w:pStyle w:val="30"/>
        <w:ind w:firstLine="0"/>
        <w:jc w:val="center"/>
      </w:pPr>
    </w:p>
    <w:p w:rsidR="00DA36E1" w:rsidRDefault="00DA36E1" w:rsidP="00DA36E1">
      <w:pPr>
        <w:pStyle w:val="30"/>
        <w:ind w:firstLine="0"/>
        <w:jc w:val="center"/>
      </w:pPr>
    </w:p>
    <w:p w:rsidR="00DA36E1" w:rsidRDefault="00DA36E1" w:rsidP="00DA36E1">
      <w:pPr>
        <w:pStyle w:val="30"/>
        <w:ind w:firstLine="0"/>
        <w:jc w:val="center"/>
      </w:pPr>
    </w:p>
    <w:p w:rsidR="00DA36E1" w:rsidRDefault="00DA36E1" w:rsidP="00DA36E1">
      <w:pPr>
        <w:pStyle w:val="30"/>
        <w:ind w:firstLine="0"/>
        <w:jc w:val="center"/>
      </w:pPr>
    </w:p>
    <w:p w:rsidR="00DA36E1" w:rsidRDefault="00E71A56" w:rsidP="00DA36E1">
      <w:pPr>
        <w:pStyle w:val="30"/>
        <w:ind w:firstLine="0"/>
        <w:jc w:val="center"/>
      </w:pPr>
      <w:r>
        <w:rPr>
          <w:noProof/>
          <w:sz w:val="28"/>
          <w:szCs w:val="28"/>
        </w:rPr>
        <w:drawing>
          <wp:inline distT="0" distB="0" distL="0" distR="0">
            <wp:extent cx="2438400" cy="2100580"/>
            <wp:effectExtent l="0" t="0" r="0" b="0"/>
            <wp:docPr id="26" name="Рисунок 26" descr="корпус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корпус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38400" cy="2100580"/>
                    </a:xfrm>
                    <a:prstGeom prst="rect">
                      <a:avLst/>
                    </a:prstGeom>
                    <a:noFill/>
                    <a:ln>
                      <a:noFill/>
                    </a:ln>
                  </pic:spPr>
                </pic:pic>
              </a:graphicData>
            </a:graphic>
          </wp:inline>
        </w:drawing>
      </w:r>
      <w:r>
        <w:rPr>
          <w:noProof/>
          <w:sz w:val="28"/>
          <w:szCs w:val="28"/>
        </w:rPr>
        <w:drawing>
          <wp:inline distT="0" distB="0" distL="0" distR="0">
            <wp:extent cx="2438400" cy="1886585"/>
            <wp:effectExtent l="0" t="0" r="0" b="0"/>
            <wp:docPr id="27" name="Рисунок 27" descr="корпус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корпус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38400" cy="1886585"/>
                    </a:xfrm>
                    <a:prstGeom prst="rect">
                      <a:avLst/>
                    </a:prstGeom>
                    <a:noFill/>
                    <a:ln>
                      <a:noFill/>
                    </a:ln>
                  </pic:spPr>
                </pic:pic>
              </a:graphicData>
            </a:graphic>
          </wp:inline>
        </w:drawing>
      </w:r>
    </w:p>
    <w:p w:rsidR="00DA36E1" w:rsidRDefault="00DA36E1" w:rsidP="00DA36E1">
      <w:pPr>
        <w:pStyle w:val="30"/>
        <w:ind w:firstLine="0"/>
        <w:jc w:val="center"/>
      </w:pPr>
    </w:p>
    <w:p w:rsidR="00DA36E1" w:rsidRDefault="00DA36E1" w:rsidP="00DA36E1">
      <w:pPr>
        <w:pStyle w:val="30"/>
        <w:ind w:firstLine="0"/>
        <w:jc w:val="center"/>
      </w:pPr>
    </w:p>
    <w:p w:rsidR="00DA36E1" w:rsidRDefault="00DA36E1" w:rsidP="00DA36E1">
      <w:pPr>
        <w:pStyle w:val="30"/>
        <w:ind w:firstLine="0"/>
        <w:jc w:val="center"/>
      </w:pPr>
    </w:p>
    <w:p w:rsidR="00DA36E1" w:rsidRDefault="00DA36E1" w:rsidP="00DA36E1">
      <w:pPr>
        <w:pStyle w:val="30"/>
        <w:ind w:firstLine="0"/>
        <w:jc w:val="center"/>
      </w:pPr>
    </w:p>
    <w:p w:rsidR="00DA36E1" w:rsidRDefault="00DA36E1" w:rsidP="00DA36E1">
      <w:pPr>
        <w:pStyle w:val="30"/>
        <w:ind w:firstLine="0"/>
        <w:jc w:val="center"/>
      </w:pPr>
    </w:p>
    <w:p w:rsidR="00DA36E1" w:rsidRDefault="00DA36E1" w:rsidP="00DA36E1">
      <w:pPr>
        <w:pStyle w:val="30"/>
        <w:ind w:firstLine="0"/>
        <w:jc w:val="center"/>
      </w:pPr>
    </w:p>
    <w:p w:rsidR="00DA36E1" w:rsidRDefault="00DA36E1" w:rsidP="00DA36E1">
      <w:pPr>
        <w:pStyle w:val="30"/>
        <w:ind w:firstLine="0"/>
        <w:jc w:val="center"/>
      </w:pPr>
    </w:p>
    <w:p w:rsidR="00DA36E1" w:rsidRDefault="00DA36E1" w:rsidP="00DA36E1">
      <w:pPr>
        <w:pStyle w:val="30"/>
        <w:ind w:firstLine="0"/>
        <w:jc w:val="center"/>
      </w:pPr>
    </w:p>
    <w:p w:rsidR="00DA36E1" w:rsidRDefault="00DA36E1" w:rsidP="00DA36E1">
      <w:pPr>
        <w:pStyle w:val="30"/>
        <w:ind w:firstLine="0"/>
        <w:jc w:val="center"/>
      </w:pPr>
    </w:p>
    <w:p w:rsidR="00DA36E1" w:rsidRDefault="00DA36E1" w:rsidP="00DA36E1">
      <w:pPr>
        <w:pStyle w:val="30"/>
        <w:ind w:firstLine="0"/>
        <w:jc w:val="center"/>
      </w:pPr>
    </w:p>
    <w:p w:rsidR="00DA36E1" w:rsidRDefault="00DA36E1" w:rsidP="00DA36E1">
      <w:pPr>
        <w:pStyle w:val="30"/>
        <w:ind w:firstLine="0"/>
        <w:jc w:val="center"/>
      </w:pPr>
    </w:p>
    <w:p w:rsidR="00DA36E1" w:rsidRDefault="00DA36E1" w:rsidP="00DA36E1">
      <w:pPr>
        <w:pStyle w:val="30"/>
        <w:ind w:firstLine="0"/>
        <w:jc w:val="center"/>
      </w:pPr>
    </w:p>
    <w:p w:rsidR="00A05483" w:rsidRDefault="00A05483" w:rsidP="00DA36E1">
      <w:pPr>
        <w:pStyle w:val="30"/>
        <w:ind w:firstLine="0"/>
        <w:jc w:val="center"/>
      </w:pPr>
    </w:p>
    <w:p w:rsidR="00A05483" w:rsidRDefault="00A05483" w:rsidP="00DA36E1">
      <w:pPr>
        <w:pStyle w:val="30"/>
        <w:ind w:firstLine="0"/>
        <w:jc w:val="center"/>
      </w:pPr>
    </w:p>
    <w:p w:rsidR="00A05483" w:rsidRDefault="00A05483" w:rsidP="00DA36E1">
      <w:pPr>
        <w:pStyle w:val="30"/>
        <w:ind w:firstLine="0"/>
        <w:jc w:val="center"/>
      </w:pPr>
    </w:p>
    <w:p w:rsidR="00A05483" w:rsidRDefault="00A05483" w:rsidP="00DA36E1">
      <w:pPr>
        <w:pStyle w:val="30"/>
        <w:ind w:firstLine="0"/>
        <w:jc w:val="center"/>
      </w:pPr>
    </w:p>
    <w:p w:rsidR="005621F0" w:rsidRDefault="005621F0" w:rsidP="00DA36E1">
      <w:pPr>
        <w:pStyle w:val="30"/>
        <w:ind w:firstLine="0"/>
        <w:jc w:val="center"/>
      </w:pPr>
    </w:p>
    <w:p w:rsidR="005621F0" w:rsidRDefault="005621F0" w:rsidP="00DA36E1">
      <w:pPr>
        <w:pStyle w:val="30"/>
        <w:ind w:firstLine="0"/>
        <w:jc w:val="center"/>
      </w:pPr>
    </w:p>
    <w:p w:rsidR="005621F0" w:rsidRDefault="005621F0" w:rsidP="00DA36E1">
      <w:pPr>
        <w:pStyle w:val="30"/>
        <w:ind w:firstLine="0"/>
        <w:jc w:val="center"/>
      </w:pPr>
    </w:p>
    <w:p w:rsidR="005621F0" w:rsidRDefault="005621F0" w:rsidP="00DA36E1">
      <w:pPr>
        <w:pStyle w:val="30"/>
        <w:ind w:firstLine="0"/>
        <w:jc w:val="center"/>
      </w:pPr>
    </w:p>
    <w:p w:rsidR="005621F0" w:rsidRDefault="005621F0" w:rsidP="00DA36E1">
      <w:pPr>
        <w:pStyle w:val="30"/>
        <w:ind w:firstLine="0"/>
        <w:jc w:val="center"/>
      </w:pPr>
    </w:p>
    <w:p w:rsidR="005621F0" w:rsidRDefault="005621F0" w:rsidP="00DA36E1">
      <w:pPr>
        <w:pStyle w:val="30"/>
        <w:ind w:firstLine="0"/>
        <w:jc w:val="center"/>
      </w:pPr>
    </w:p>
    <w:p w:rsidR="005621F0" w:rsidRDefault="005621F0" w:rsidP="00DA36E1">
      <w:pPr>
        <w:pStyle w:val="30"/>
        <w:ind w:firstLine="0"/>
        <w:jc w:val="center"/>
      </w:pPr>
    </w:p>
    <w:p w:rsidR="005621F0" w:rsidRDefault="005621F0" w:rsidP="00DA36E1">
      <w:pPr>
        <w:pStyle w:val="30"/>
        <w:ind w:firstLine="0"/>
        <w:jc w:val="center"/>
      </w:pPr>
    </w:p>
    <w:p w:rsidR="005621F0" w:rsidRDefault="005621F0" w:rsidP="00DA36E1">
      <w:pPr>
        <w:pStyle w:val="30"/>
        <w:ind w:firstLine="0"/>
        <w:jc w:val="center"/>
      </w:pPr>
    </w:p>
    <w:p w:rsidR="005621F0" w:rsidRDefault="005621F0" w:rsidP="00DA36E1">
      <w:pPr>
        <w:pStyle w:val="30"/>
        <w:ind w:firstLine="0"/>
        <w:jc w:val="center"/>
      </w:pPr>
    </w:p>
    <w:p w:rsidR="005621F0" w:rsidRDefault="005621F0" w:rsidP="00DA36E1">
      <w:pPr>
        <w:pStyle w:val="30"/>
        <w:ind w:firstLine="0"/>
        <w:jc w:val="center"/>
      </w:pPr>
    </w:p>
    <w:p w:rsidR="00DA36E1" w:rsidRDefault="00DA36E1" w:rsidP="00DA36E1">
      <w:pPr>
        <w:pStyle w:val="30"/>
        <w:ind w:firstLine="0"/>
        <w:jc w:val="center"/>
      </w:pPr>
    </w:p>
    <w:p w:rsidR="00E71A56" w:rsidRDefault="00E71A56" w:rsidP="009A006F">
      <w:pPr>
        <w:pStyle w:val="30"/>
        <w:ind w:firstLine="0"/>
      </w:pPr>
    </w:p>
    <w:p w:rsidR="00E71A56" w:rsidRDefault="00E71A56" w:rsidP="00DA36E1">
      <w:pPr>
        <w:pStyle w:val="30"/>
        <w:ind w:firstLine="0"/>
        <w:jc w:val="center"/>
      </w:pPr>
    </w:p>
    <w:p w:rsidR="00E71A56" w:rsidRPr="00DB54A6" w:rsidRDefault="00E71A56" w:rsidP="00E71A56">
      <w:pPr>
        <w:pStyle w:val="30"/>
        <w:ind w:firstLine="0"/>
        <w:jc w:val="center"/>
        <w:rPr>
          <w:sz w:val="20"/>
          <w:szCs w:val="20"/>
        </w:rPr>
      </w:pPr>
      <w:r w:rsidRPr="00DB54A6">
        <w:rPr>
          <w:sz w:val="20"/>
          <w:szCs w:val="20"/>
        </w:rPr>
        <w:t>ООО «Вектор-ПМ»</w:t>
      </w:r>
    </w:p>
    <w:p w:rsidR="00E71A56" w:rsidRPr="00DB54A6" w:rsidRDefault="00E71A56" w:rsidP="00E71A56">
      <w:pPr>
        <w:pStyle w:val="30"/>
        <w:ind w:firstLine="0"/>
        <w:jc w:val="center"/>
        <w:rPr>
          <w:sz w:val="20"/>
          <w:szCs w:val="20"/>
        </w:rPr>
      </w:pPr>
      <w:r w:rsidRPr="00DB54A6">
        <w:rPr>
          <w:sz w:val="20"/>
          <w:szCs w:val="20"/>
        </w:rPr>
        <w:t>Телефон/факс: +7 (342) 254-32-76</w:t>
      </w:r>
    </w:p>
    <w:p w:rsidR="000D0211" w:rsidRPr="00E71A56" w:rsidRDefault="00E71A56" w:rsidP="00E71A56">
      <w:pPr>
        <w:jc w:val="center"/>
        <w:rPr>
          <w:sz w:val="20"/>
          <w:szCs w:val="20"/>
          <w:lang w:val="en-US"/>
        </w:rPr>
      </w:pPr>
      <w:r w:rsidRPr="00DB54A6">
        <w:rPr>
          <w:sz w:val="20"/>
          <w:szCs w:val="20"/>
          <w:lang w:val="en-US"/>
        </w:rPr>
        <w:t>E-mail: mail@vektorpm.ru, http://www.vektorpm.ru</w:t>
      </w:r>
    </w:p>
    <w:sectPr w:rsidR="000D0211" w:rsidRPr="00E71A56" w:rsidSect="0000427C">
      <w:footerReference w:type="even" r:id="rId15"/>
      <w:footerReference w:type="default" r:id="rId16"/>
      <w:pgSz w:w="11906" w:h="16838"/>
      <w:pgMar w:top="567" w:right="567" w:bottom="567" w:left="567" w:header="227" w:footer="38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B2D" w:rsidRDefault="009F2B2D">
      <w:r>
        <w:separator/>
      </w:r>
    </w:p>
  </w:endnote>
  <w:endnote w:type="continuationSeparator" w:id="0">
    <w:p w:rsidR="009F2B2D" w:rsidRDefault="009F2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5A7" w:rsidRDefault="004125A7">
    <w:pPr>
      <w:pStyle w:val="a7"/>
      <w:framePr w:wrap="around" w:vAnchor="text" w:hAnchor="margin" w:xAlign="outside" w:y="1"/>
      <w:rPr>
        <w:rStyle w:val="a8"/>
      </w:rPr>
    </w:pPr>
    <w:r>
      <w:rPr>
        <w:rStyle w:val="a8"/>
      </w:rPr>
      <w:fldChar w:fldCharType="begin"/>
    </w:r>
    <w:r>
      <w:rPr>
        <w:rStyle w:val="a8"/>
      </w:rPr>
      <w:instrText xml:space="preserve">PAGE  </w:instrText>
    </w:r>
    <w:r>
      <w:rPr>
        <w:rStyle w:val="a8"/>
      </w:rPr>
      <w:fldChar w:fldCharType="separate"/>
    </w:r>
    <w:r>
      <w:rPr>
        <w:rStyle w:val="a8"/>
        <w:noProof/>
      </w:rPr>
      <w:t>11</w:t>
    </w:r>
    <w:r>
      <w:rPr>
        <w:rStyle w:val="a8"/>
      </w:rPr>
      <w:fldChar w:fldCharType="end"/>
    </w:r>
  </w:p>
  <w:p w:rsidR="004125A7" w:rsidRDefault="004125A7">
    <w:pPr>
      <w:pStyle w:val="a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5A7" w:rsidRDefault="004125A7" w:rsidP="007C7FBE">
    <w:pPr>
      <w:pStyle w:val="a7"/>
      <w:framePr w:wrap="around" w:vAnchor="text" w:hAnchor="page" w:x="11188" w:y="55"/>
      <w:rPr>
        <w:rStyle w:val="a8"/>
      </w:rPr>
    </w:pPr>
    <w:r>
      <w:rPr>
        <w:rStyle w:val="a8"/>
      </w:rPr>
      <w:fldChar w:fldCharType="begin"/>
    </w:r>
    <w:r>
      <w:rPr>
        <w:rStyle w:val="a8"/>
      </w:rPr>
      <w:instrText xml:space="preserve">PAGE  </w:instrText>
    </w:r>
    <w:r>
      <w:rPr>
        <w:rStyle w:val="a8"/>
      </w:rPr>
      <w:fldChar w:fldCharType="separate"/>
    </w:r>
    <w:r w:rsidR="00B23F56">
      <w:rPr>
        <w:rStyle w:val="a8"/>
        <w:noProof/>
      </w:rPr>
      <w:t>3</w:t>
    </w:r>
    <w:r>
      <w:rPr>
        <w:rStyle w:val="a8"/>
      </w:rPr>
      <w:fldChar w:fldCharType="end"/>
    </w:r>
  </w:p>
  <w:p w:rsidR="004125A7" w:rsidRDefault="00404BFE" w:rsidP="00404BFE">
    <w:pPr>
      <w:pStyle w:val="a7"/>
      <w:ind w:right="360" w:firstLine="360"/>
    </w:pPr>
    <w:r w:rsidRPr="00404BFE">
      <w:t>КСК4 ВПМ421727.001 РЭ</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B2D" w:rsidRDefault="009F2B2D">
      <w:r>
        <w:separator/>
      </w:r>
    </w:p>
  </w:footnote>
  <w:footnote w:type="continuationSeparator" w:id="0">
    <w:p w:rsidR="009F2B2D" w:rsidRDefault="009F2B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E5141"/>
    <w:multiLevelType w:val="hybridMultilevel"/>
    <w:tmpl w:val="53D22C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0874ADC"/>
    <w:multiLevelType w:val="multilevel"/>
    <w:tmpl w:val="6A46932E"/>
    <w:lvl w:ilvl="0">
      <w:start w:val="3"/>
      <w:numFmt w:val="decimal"/>
      <w:lvlText w:val="%1"/>
      <w:lvlJc w:val="left"/>
      <w:pPr>
        <w:ind w:left="660" w:hanging="660"/>
      </w:pPr>
      <w:rPr>
        <w:rFonts w:hint="default"/>
      </w:rPr>
    </w:lvl>
    <w:lvl w:ilvl="1">
      <w:start w:val="5"/>
      <w:numFmt w:val="decimal"/>
      <w:lvlText w:val="%1.%2"/>
      <w:lvlJc w:val="left"/>
      <w:pPr>
        <w:ind w:left="896" w:hanging="660"/>
      </w:pPr>
      <w:rPr>
        <w:rFonts w:hint="default"/>
      </w:rPr>
    </w:lvl>
    <w:lvl w:ilvl="2">
      <w:start w:val="8"/>
      <w:numFmt w:val="decimal"/>
      <w:lvlText w:val="%1.%2.%3"/>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
    <w:nsid w:val="1177484F"/>
    <w:multiLevelType w:val="multilevel"/>
    <w:tmpl w:val="AB126470"/>
    <w:lvl w:ilvl="0">
      <w:start w:val="7"/>
      <w:numFmt w:val="decimal"/>
      <w:lvlText w:val="%1"/>
      <w:lvlJc w:val="left"/>
      <w:pPr>
        <w:ind w:left="405" w:hanging="405"/>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3">
    <w:nsid w:val="25B726B7"/>
    <w:multiLevelType w:val="multilevel"/>
    <w:tmpl w:val="3210EE8A"/>
    <w:lvl w:ilvl="0">
      <w:start w:val="3"/>
      <w:numFmt w:val="decimal"/>
      <w:lvlText w:val="%1"/>
      <w:lvlJc w:val="left"/>
      <w:pPr>
        <w:ind w:left="660" w:hanging="660"/>
      </w:pPr>
      <w:rPr>
        <w:rFonts w:hint="default"/>
      </w:rPr>
    </w:lvl>
    <w:lvl w:ilvl="1">
      <w:start w:val="5"/>
      <w:numFmt w:val="decimal"/>
      <w:lvlText w:val="%1.%2"/>
      <w:lvlJc w:val="left"/>
      <w:pPr>
        <w:ind w:left="896" w:hanging="660"/>
      </w:pPr>
      <w:rPr>
        <w:rFonts w:hint="default"/>
      </w:rPr>
    </w:lvl>
    <w:lvl w:ilvl="2">
      <w:start w:val="7"/>
      <w:numFmt w:val="decimal"/>
      <w:lvlText w:val="%1.%2.%3"/>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4">
    <w:nsid w:val="2C1A2DFE"/>
    <w:multiLevelType w:val="hybridMultilevel"/>
    <w:tmpl w:val="E7A8BB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C87030C"/>
    <w:multiLevelType w:val="hybridMultilevel"/>
    <w:tmpl w:val="0C7EAA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D5E1A36"/>
    <w:multiLevelType w:val="hybridMultilevel"/>
    <w:tmpl w:val="5A20E0BE"/>
    <w:lvl w:ilvl="0" w:tplc="F4AE73F8">
      <w:start w:val="2"/>
      <w:numFmt w:val="decimal"/>
      <w:lvlText w:val="%1"/>
      <w:lvlJc w:val="left"/>
      <w:pPr>
        <w:tabs>
          <w:tab w:val="num" w:pos="1108"/>
        </w:tabs>
        <w:ind w:left="1108" w:hanging="360"/>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7">
    <w:nsid w:val="3AC84F96"/>
    <w:multiLevelType w:val="singleLevel"/>
    <w:tmpl w:val="8A987DB0"/>
    <w:lvl w:ilvl="0">
      <w:start w:val="3"/>
      <w:numFmt w:val="bullet"/>
      <w:pStyle w:val="2"/>
      <w:lvlText w:val="-"/>
      <w:lvlJc w:val="left"/>
      <w:pPr>
        <w:tabs>
          <w:tab w:val="num" w:pos="1211"/>
        </w:tabs>
        <w:ind w:left="1211" w:hanging="360"/>
      </w:pPr>
      <w:rPr>
        <w:rFonts w:hint="default"/>
      </w:rPr>
    </w:lvl>
  </w:abstractNum>
  <w:abstractNum w:abstractNumId="8">
    <w:nsid w:val="3C1370CC"/>
    <w:multiLevelType w:val="hybridMultilevel"/>
    <w:tmpl w:val="03F08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C5B04B1"/>
    <w:multiLevelType w:val="multilevel"/>
    <w:tmpl w:val="3EDE53EE"/>
    <w:lvl w:ilvl="0">
      <w:start w:val="10"/>
      <w:numFmt w:val="decimal"/>
      <w:lvlText w:val="%1"/>
      <w:lvlJc w:val="left"/>
      <w:pPr>
        <w:ind w:left="360" w:hanging="360"/>
      </w:pPr>
      <w:rPr>
        <w:rFonts w:hint="default"/>
        <w:b w:val="0"/>
        <w:sz w:val="24"/>
      </w:rPr>
    </w:lvl>
    <w:lvl w:ilvl="1">
      <w:start w:val="2"/>
      <w:numFmt w:val="decimal"/>
      <w:lvlText w:val="%1.%2"/>
      <w:lvlJc w:val="left"/>
      <w:pPr>
        <w:ind w:left="1069" w:hanging="360"/>
      </w:pPr>
      <w:rPr>
        <w:rFonts w:hint="default"/>
        <w:b w:val="0"/>
        <w:sz w:val="24"/>
      </w:rPr>
    </w:lvl>
    <w:lvl w:ilvl="2">
      <w:start w:val="1"/>
      <w:numFmt w:val="decimal"/>
      <w:lvlText w:val="%1.%2.%3"/>
      <w:lvlJc w:val="left"/>
      <w:pPr>
        <w:ind w:left="2138" w:hanging="720"/>
      </w:pPr>
      <w:rPr>
        <w:rFonts w:hint="default"/>
        <w:b w:val="0"/>
        <w:sz w:val="24"/>
      </w:rPr>
    </w:lvl>
    <w:lvl w:ilvl="3">
      <w:start w:val="1"/>
      <w:numFmt w:val="decimal"/>
      <w:lvlText w:val="%1.%2.%3.%4"/>
      <w:lvlJc w:val="left"/>
      <w:pPr>
        <w:ind w:left="2847" w:hanging="720"/>
      </w:pPr>
      <w:rPr>
        <w:rFonts w:hint="default"/>
        <w:b w:val="0"/>
        <w:sz w:val="24"/>
      </w:rPr>
    </w:lvl>
    <w:lvl w:ilvl="4">
      <w:start w:val="1"/>
      <w:numFmt w:val="decimal"/>
      <w:lvlText w:val="%1.%2.%3.%4.%5"/>
      <w:lvlJc w:val="left"/>
      <w:pPr>
        <w:ind w:left="3916" w:hanging="1080"/>
      </w:pPr>
      <w:rPr>
        <w:rFonts w:hint="default"/>
        <w:b w:val="0"/>
        <w:sz w:val="24"/>
      </w:rPr>
    </w:lvl>
    <w:lvl w:ilvl="5">
      <w:start w:val="1"/>
      <w:numFmt w:val="decimal"/>
      <w:lvlText w:val="%1.%2.%3.%4.%5.%6"/>
      <w:lvlJc w:val="left"/>
      <w:pPr>
        <w:ind w:left="4625" w:hanging="1080"/>
      </w:pPr>
      <w:rPr>
        <w:rFonts w:hint="default"/>
        <w:b w:val="0"/>
        <w:sz w:val="24"/>
      </w:rPr>
    </w:lvl>
    <w:lvl w:ilvl="6">
      <w:start w:val="1"/>
      <w:numFmt w:val="decimal"/>
      <w:lvlText w:val="%1.%2.%3.%4.%5.%6.%7"/>
      <w:lvlJc w:val="left"/>
      <w:pPr>
        <w:ind w:left="5694" w:hanging="1440"/>
      </w:pPr>
      <w:rPr>
        <w:rFonts w:hint="default"/>
        <w:b w:val="0"/>
        <w:sz w:val="24"/>
      </w:rPr>
    </w:lvl>
    <w:lvl w:ilvl="7">
      <w:start w:val="1"/>
      <w:numFmt w:val="decimal"/>
      <w:lvlText w:val="%1.%2.%3.%4.%5.%6.%7.%8"/>
      <w:lvlJc w:val="left"/>
      <w:pPr>
        <w:ind w:left="6403" w:hanging="1440"/>
      </w:pPr>
      <w:rPr>
        <w:rFonts w:hint="default"/>
        <w:b w:val="0"/>
        <w:sz w:val="24"/>
      </w:rPr>
    </w:lvl>
    <w:lvl w:ilvl="8">
      <w:start w:val="1"/>
      <w:numFmt w:val="decimal"/>
      <w:lvlText w:val="%1.%2.%3.%4.%5.%6.%7.%8.%9"/>
      <w:lvlJc w:val="left"/>
      <w:pPr>
        <w:ind w:left="7472" w:hanging="1800"/>
      </w:pPr>
      <w:rPr>
        <w:rFonts w:hint="default"/>
        <w:b w:val="0"/>
        <w:sz w:val="24"/>
      </w:rPr>
    </w:lvl>
  </w:abstractNum>
  <w:abstractNum w:abstractNumId="10">
    <w:nsid w:val="56F23C59"/>
    <w:multiLevelType w:val="hybridMultilevel"/>
    <w:tmpl w:val="BAB4105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5D2A696F"/>
    <w:multiLevelType w:val="multilevel"/>
    <w:tmpl w:val="490227D6"/>
    <w:lvl w:ilvl="0">
      <w:start w:val="7"/>
      <w:numFmt w:val="decimal"/>
      <w:lvlText w:val="%1"/>
      <w:lvlJc w:val="left"/>
      <w:pPr>
        <w:ind w:left="645" w:hanging="645"/>
      </w:pPr>
      <w:rPr>
        <w:rFonts w:ascii="TimesNewRoman" w:hAnsi="TimesNewRoman" w:hint="default"/>
      </w:rPr>
    </w:lvl>
    <w:lvl w:ilvl="1">
      <w:start w:val="8"/>
      <w:numFmt w:val="decimal"/>
      <w:lvlText w:val="%1.%2"/>
      <w:lvlJc w:val="left"/>
      <w:pPr>
        <w:ind w:left="1074" w:hanging="720"/>
      </w:pPr>
      <w:rPr>
        <w:rFonts w:ascii="TimesNewRoman" w:hAnsi="TimesNewRoman" w:hint="default"/>
      </w:rPr>
    </w:lvl>
    <w:lvl w:ilvl="2">
      <w:start w:val="3"/>
      <w:numFmt w:val="decimal"/>
      <w:lvlText w:val="%1.%2.%3"/>
      <w:lvlJc w:val="left"/>
      <w:pPr>
        <w:ind w:left="1428" w:hanging="720"/>
      </w:pPr>
      <w:rPr>
        <w:rFonts w:ascii="TimesNewRoman" w:hAnsi="TimesNewRoman" w:hint="default"/>
      </w:rPr>
    </w:lvl>
    <w:lvl w:ilvl="3">
      <w:start w:val="1"/>
      <w:numFmt w:val="decimal"/>
      <w:lvlText w:val="%1.%2.%3.%4"/>
      <w:lvlJc w:val="left"/>
      <w:pPr>
        <w:ind w:left="2142" w:hanging="1080"/>
      </w:pPr>
      <w:rPr>
        <w:rFonts w:ascii="TimesNewRoman" w:hAnsi="TimesNewRoman" w:hint="default"/>
      </w:rPr>
    </w:lvl>
    <w:lvl w:ilvl="4">
      <w:start w:val="1"/>
      <w:numFmt w:val="decimal"/>
      <w:lvlText w:val="%1.%2.%3.%4.%5"/>
      <w:lvlJc w:val="left"/>
      <w:pPr>
        <w:ind w:left="2856" w:hanging="1440"/>
      </w:pPr>
      <w:rPr>
        <w:rFonts w:ascii="TimesNewRoman" w:hAnsi="TimesNewRoman" w:hint="default"/>
      </w:rPr>
    </w:lvl>
    <w:lvl w:ilvl="5">
      <w:start w:val="1"/>
      <w:numFmt w:val="decimal"/>
      <w:lvlText w:val="%1.%2.%3.%4.%5.%6"/>
      <w:lvlJc w:val="left"/>
      <w:pPr>
        <w:ind w:left="3210" w:hanging="1440"/>
      </w:pPr>
      <w:rPr>
        <w:rFonts w:ascii="TimesNewRoman" w:hAnsi="TimesNewRoman" w:hint="default"/>
      </w:rPr>
    </w:lvl>
    <w:lvl w:ilvl="6">
      <w:start w:val="1"/>
      <w:numFmt w:val="decimal"/>
      <w:lvlText w:val="%1.%2.%3.%4.%5.%6.%7"/>
      <w:lvlJc w:val="left"/>
      <w:pPr>
        <w:ind w:left="3924" w:hanging="1800"/>
      </w:pPr>
      <w:rPr>
        <w:rFonts w:ascii="TimesNewRoman" w:hAnsi="TimesNewRoman" w:hint="default"/>
      </w:rPr>
    </w:lvl>
    <w:lvl w:ilvl="7">
      <w:start w:val="1"/>
      <w:numFmt w:val="decimal"/>
      <w:lvlText w:val="%1.%2.%3.%4.%5.%6.%7.%8"/>
      <w:lvlJc w:val="left"/>
      <w:pPr>
        <w:ind w:left="4638" w:hanging="2160"/>
      </w:pPr>
      <w:rPr>
        <w:rFonts w:ascii="TimesNewRoman" w:hAnsi="TimesNewRoman" w:hint="default"/>
      </w:rPr>
    </w:lvl>
    <w:lvl w:ilvl="8">
      <w:start w:val="1"/>
      <w:numFmt w:val="decimal"/>
      <w:lvlText w:val="%1.%2.%3.%4.%5.%6.%7.%8.%9"/>
      <w:lvlJc w:val="left"/>
      <w:pPr>
        <w:ind w:left="4992" w:hanging="2160"/>
      </w:pPr>
      <w:rPr>
        <w:rFonts w:ascii="TimesNewRoman" w:hAnsi="TimesNewRoman" w:hint="default"/>
      </w:rPr>
    </w:lvl>
  </w:abstractNum>
  <w:abstractNum w:abstractNumId="12">
    <w:nsid w:val="60AF716F"/>
    <w:multiLevelType w:val="hybridMultilevel"/>
    <w:tmpl w:val="0D9ECB72"/>
    <w:lvl w:ilvl="0" w:tplc="52C82746">
      <w:start w:val="1"/>
      <w:numFmt w:val="decimal"/>
      <w:lvlText w:val="%1"/>
      <w:lvlJc w:val="left"/>
      <w:pPr>
        <w:ind w:left="107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31C6A93"/>
    <w:multiLevelType w:val="hybridMultilevel"/>
    <w:tmpl w:val="E73C676A"/>
    <w:lvl w:ilvl="0" w:tplc="DE6A4442">
      <w:start w:val="4"/>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6535949"/>
    <w:multiLevelType w:val="hybridMultilevel"/>
    <w:tmpl w:val="2D8E212A"/>
    <w:lvl w:ilvl="0" w:tplc="71A2DDC4">
      <w:start w:val="1"/>
      <w:numFmt w:val="bullet"/>
      <w:lvlText w:val="–"/>
      <w:lvlJc w:val="left"/>
      <w:pPr>
        <w:ind w:left="1429" w:hanging="360"/>
      </w:pPr>
      <w:rPr>
        <w:rFonts w:ascii="Times New Roman" w:hAnsi="Times New Roman" w:cs="Times New Roman" w:hint="default"/>
        <w:spacing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DF2286D"/>
    <w:multiLevelType w:val="hybridMultilevel"/>
    <w:tmpl w:val="F1DE82C2"/>
    <w:lvl w:ilvl="0" w:tplc="FA1206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5493017"/>
    <w:multiLevelType w:val="hybridMultilevel"/>
    <w:tmpl w:val="300C9DD6"/>
    <w:lvl w:ilvl="0" w:tplc="DA9C0A62">
      <w:start w:val="1"/>
      <w:numFmt w:val="bullet"/>
      <w:lvlText w:val=""/>
      <w:lvlJc w:val="left"/>
      <w:pPr>
        <w:tabs>
          <w:tab w:val="num" w:pos="928"/>
        </w:tabs>
        <w:ind w:left="928" w:hanging="360"/>
      </w:pPr>
      <w:rPr>
        <w:rFonts w:ascii="Symbol" w:hAnsi="Symbol" w:hint="default"/>
        <w:b/>
        <w:i w:val="0"/>
        <w:effect w:val="none"/>
      </w:rPr>
    </w:lvl>
    <w:lvl w:ilvl="1" w:tplc="04190003" w:tentative="1">
      <w:start w:val="1"/>
      <w:numFmt w:val="bullet"/>
      <w:lvlText w:val="o"/>
      <w:lvlJc w:val="left"/>
      <w:pPr>
        <w:tabs>
          <w:tab w:val="num" w:pos="580"/>
        </w:tabs>
        <w:ind w:left="580" w:hanging="360"/>
      </w:pPr>
      <w:rPr>
        <w:rFonts w:ascii="Courier New" w:hAnsi="Courier New" w:cs="Courier New" w:hint="default"/>
      </w:rPr>
    </w:lvl>
    <w:lvl w:ilvl="2" w:tplc="04190005" w:tentative="1">
      <w:start w:val="1"/>
      <w:numFmt w:val="bullet"/>
      <w:lvlText w:val=""/>
      <w:lvlJc w:val="left"/>
      <w:pPr>
        <w:tabs>
          <w:tab w:val="num" w:pos="1300"/>
        </w:tabs>
        <w:ind w:left="1300" w:hanging="360"/>
      </w:pPr>
      <w:rPr>
        <w:rFonts w:ascii="Wingdings" w:hAnsi="Wingdings" w:hint="default"/>
      </w:rPr>
    </w:lvl>
    <w:lvl w:ilvl="3" w:tplc="04190001" w:tentative="1">
      <w:start w:val="1"/>
      <w:numFmt w:val="bullet"/>
      <w:lvlText w:val=""/>
      <w:lvlJc w:val="left"/>
      <w:pPr>
        <w:tabs>
          <w:tab w:val="num" w:pos="2020"/>
        </w:tabs>
        <w:ind w:left="2020" w:hanging="360"/>
      </w:pPr>
      <w:rPr>
        <w:rFonts w:ascii="Symbol" w:hAnsi="Symbol" w:hint="default"/>
      </w:rPr>
    </w:lvl>
    <w:lvl w:ilvl="4" w:tplc="04190003" w:tentative="1">
      <w:start w:val="1"/>
      <w:numFmt w:val="bullet"/>
      <w:lvlText w:val="o"/>
      <w:lvlJc w:val="left"/>
      <w:pPr>
        <w:tabs>
          <w:tab w:val="num" w:pos="2740"/>
        </w:tabs>
        <w:ind w:left="2740" w:hanging="360"/>
      </w:pPr>
      <w:rPr>
        <w:rFonts w:ascii="Courier New" w:hAnsi="Courier New" w:cs="Courier New" w:hint="default"/>
      </w:rPr>
    </w:lvl>
    <w:lvl w:ilvl="5" w:tplc="04190005" w:tentative="1">
      <w:start w:val="1"/>
      <w:numFmt w:val="bullet"/>
      <w:lvlText w:val=""/>
      <w:lvlJc w:val="left"/>
      <w:pPr>
        <w:tabs>
          <w:tab w:val="num" w:pos="3460"/>
        </w:tabs>
        <w:ind w:left="3460" w:hanging="360"/>
      </w:pPr>
      <w:rPr>
        <w:rFonts w:ascii="Wingdings" w:hAnsi="Wingdings" w:hint="default"/>
      </w:rPr>
    </w:lvl>
    <w:lvl w:ilvl="6" w:tplc="04190001" w:tentative="1">
      <w:start w:val="1"/>
      <w:numFmt w:val="bullet"/>
      <w:lvlText w:val=""/>
      <w:lvlJc w:val="left"/>
      <w:pPr>
        <w:tabs>
          <w:tab w:val="num" w:pos="4180"/>
        </w:tabs>
        <w:ind w:left="4180" w:hanging="360"/>
      </w:pPr>
      <w:rPr>
        <w:rFonts w:ascii="Symbol" w:hAnsi="Symbol" w:hint="default"/>
      </w:rPr>
    </w:lvl>
    <w:lvl w:ilvl="7" w:tplc="04190003" w:tentative="1">
      <w:start w:val="1"/>
      <w:numFmt w:val="bullet"/>
      <w:lvlText w:val="o"/>
      <w:lvlJc w:val="left"/>
      <w:pPr>
        <w:tabs>
          <w:tab w:val="num" w:pos="4900"/>
        </w:tabs>
        <w:ind w:left="4900" w:hanging="360"/>
      </w:pPr>
      <w:rPr>
        <w:rFonts w:ascii="Courier New" w:hAnsi="Courier New" w:cs="Courier New" w:hint="default"/>
      </w:rPr>
    </w:lvl>
    <w:lvl w:ilvl="8" w:tplc="04190005" w:tentative="1">
      <w:start w:val="1"/>
      <w:numFmt w:val="bullet"/>
      <w:lvlText w:val=""/>
      <w:lvlJc w:val="left"/>
      <w:pPr>
        <w:tabs>
          <w:tab w:val="num" w:pos="5620"/>
        </w:tabs>
        <w:ind w:left="5620" w:hanging="360"/>
      </w:pPr>
      <w:rPr>
        <w:rFonts w:ascii="Wingdings" w:hAnsi="Wingdings" w:hint="default"/>
      </w:rPr>
    </w:lvl>
  </w:abstractNum>
  <w:num w:numId="1">
    <w:abstractNumId w:val="7"/>
  </w:num>
  <w:num w:numId="2">
    <w:abstractNumId w:val="16"/>
  </w:num>
  <w:num w:numId="3">
    <w:abstractNumId w:val="13"/>
  </w:num>
  <w:num w:numId="4">
    <w:abstractNumId w:val="12"/>
  </w:num>
  <w:num w:numId="5">
    <w:abstractNumId w:val="2"/>
  </w:num>
  <w:num w:numId="6">
    <w:abstractNumId w:val="11"/>
  </w:num>
  <w:num w:numId="7">
    <w:abstractNumId w:val="14"/>
  </w:num>
  <w:num w:numId="8">
    <w:abstractNumId w:val="6"/>
  </w:num>
  <w:num w:numId="9">
    <w:abstractNumId w:val="1"/>
  </w:num>
  <w:num w:numId="10">
    <w:abstractNumId w:val="15"/>
  </w:num>
  <w:num w:numId="11">
    <w:abstractNumId w:val="3"/>
  </w:num>
  <w:num w:numId="12">
    <w:abstractNumId w:val="9"/>
  </w:num>
  <w:num w:numId="13">
    <w:abstractNumId w:val="8"/>
  </w:num>
  <w:num w:numId="14">
    <w:abstractNumId w:val="4"/>
  </w:num>
  <w:num w:numId="15">
    <w:abstractNumId w:val="0"/>
  </w:num>
  <w:num w:numId="16">
    <w:abstractNumId w:val="5"/>
  </w:num>
  <w:num w:numId="17">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6A8"/>
    <w:rsid w:val="00000128"/>
    <w:rsid w:val="00002FF7"/>
    <w:rsid w:val="0000427C"/>
    <w:rsid w:val="00004E7A"/>
    <w:rsid w:val="000063A6"/>
    <w:rsid w:val="000066FF"/>
    <w:rsid w:val="000067D2"/>
    <w:rsid w:val="00010769"/>
    <w:rsid w:val="000121D8"/>
    <w:rsid w:val="00015671"/>
    <w:rsid w:val="00015AEC"/>
    <w:rsid w:val="00017C99"/>
    <w:rsid w:val="000206FC"/>
    <w:rsid w:val="00020D80"/>
    <w:rsid w:val="00021AB0"/>
    <w:rsid w:val="0002212B"/>
    <w:rsid w:val="000229E8"/>
    <w:rsid w:val="00023756"/>
    <w:rsid w:val="00024A4F"/>
    <w:rsid w:val="0002759E"/>
    <w:rsid w:val="00030904"/>
    <w:rsid w:val="00032414"/>
    <w:rsid w:val="00032A1D"/>
    <w:rsid w:val="00033D65"/>
    <w:rsid w:val="00034EAF"/>
    <w:rsid w:val="00040FFE"/>
    <w:rsid w:val="0004304E"/>
    <w:rsid w:val="00043BC0"/>
    <w:rsid w:val="00045172"/>
    <w:rsid w:val="00045D14"/>
    <w:rsid w:val="00052752"/>
    <w:rsid w:val="00054CF6"/>
    <w:rsid w:val="00055BBA"/>
    <w:rsid w:val="00056226"/>
    <w:rsid w:val="00061E83"/>
    <w:rsid w:val="00064254"/>
    <w:rsid w:val="00064A63"/>
    <w:rsid w:val="000713C8"/>
    <w:rsid w:val="00073F33"/>
    <w:rsid w:val="00076536"/>
    <w:rsid w:val="00077075"/>
    <w:rsid w:val="00081B1A"/>
    <w:rsid w:val="00084164"/>
    <w:rsid w:val="00093954"/>
    <w:rsid w:val="000949D9"/>
    <w:rsid w:val="00096253"/>
    <w:rsid w:val="000A37DF"/>
    <w:rsid w:val="000A52BF"/>
    <w:rsid w:val="000A7221"/>
    <w:rsid w:val="000A7254"/>
    <w:rsid w:val="000A79F2"/>
    <w:rsid w:val="000B2BD0"/>
    <w:rsid w:val="000B6E7B"/>
    <w:rsid w:val="000C16E3"/>
    <w:rsid w:val="000C5D0A"/>
    <w:rsid w:val="000C6438"/>
    <w:rsid w:val="000D0211"/>
    <w:rsid w:val="000D1E4C"/>
    <w:rsid w:val="000D5454"/>
    <w:rsid w:val="000D7014"/>
    <w:rsid w:val="000D7596"/>
    <w:rsid w:val="000E03F2"/>
    <w:rsid w:val="000E2570"/>
    <w:rsid w:val="000E3634"/>
    <w:rsid w:val="000E39EF"/>
    <w:rsid w:val="000E721B"/>
    <w:rsid w:val="000F0347"/>
    <w:rsid w:val="000F6416"/>
    <w:rsid w:val="000F76B6"/>
    <w:rsid w:val="000F7BEE"/>
    <w:rsid w:val="001016D2"/>
    <w:rsid w:val="0010283A"/>
    <w:rsid w:val="00103419"/>
    <w:rsid w:val="00103B8E"/>
    <w:rsid w:val="00104AD8"/>
    <w:rsid w:val="00113127"/>
    <w:rsid w:val="00114179"/>
    <w:rsid w:val="00115E36"/>
    <w:rsid w:val="0011634A"/>
    <w:rsid w:val="00123F26"/>
    <w:rsid w:val="00124F30"/>
    <w:rsid w:val="00125FCD"/>
    <w:rsid w:val="00126B3A"/>
    <w:rsid w:val="001274A3"/>
    <w:rsid w:val="00130D58"/>
    <w:rsid w:val="001311E2"/>
    <w:rsid w:val="0013320A"/>
    <w:rsid w:val="001348FD"/>
    <w:rsid w:val="001350E8"/>
    <w:rsid w:val="00137F8A"/>
    <w:rsid w:val="00141975"/>
    <w:rsid w:val="00141FDF"/>
    <w:rsid w:val="001460BF"/>
    <w:rsid w:val="001464DE"/>
    <w:rsid w:val="001471A1"/>
    <w:rsid w:val="00147AAD"/>
    <w:rsid w:val="0015032D"/>
    <w:rsid w:val="00162326"/>
    <w:rsid w:val="00163DD0"/>
    <w:rsid w:val="001650FA"/>
    <w:rsid w:val="001652C4"/>
    <w:rsid w:val="001654E3"/>
    <w:rsid w:val="00165781"/>
    <w:rsid w:val="00165E61"/>
    <w:rsid w:val="00171CB8"/>
    <w:rsid w:val="0017285E"/>
    <w:rsid w:val="001746A5"/>
    <w:rsid w:val="001820C1"/>
    <w:rsid w:val="00182E95"/>
    <w:rsid w:val="00182EDC"/>
    <w:rsid w:val="001840E0"/>
    <w:rsid w:val="0018473E"/>
    <w:rsid w:val="00185670"/>
    <w:rsid w:val="00185CB2"/>
    <w:rsid w:val="001900F7"/>
    <w:rsid w:val="001903E9"/>
    <w:rsid w:val="00190E66"/>
    <w:rsid w:val="00191A57"/>
    <w:rsid w:val="00196940"/>
    <w:rsid w:val="001A187D"/>
    <w:rsid w:val="001A23AC"/>
    <w:rsid w:val="001A25B8"/>
    <w:rsid w:val="001A45C3"/>
    <w:rsid w:val="001A5B01"/>
    <w:rsid w:val="001A6A64"/>
    <w:rsid w:val="001B1106"/>
    <w:rsid w:val="001B3FB8"/>
    <w:rsid w:val="001B562B"/>
    <w:rsid w:val="001B57F9"/>
    <w:rsid w:val="001B762A"/>
    <w:rsid w:val="001C0842"/>
    <w:rsid w:val="001C1533"/>
    <w:rsid w:val="001C6B36"/>
    <w:rsid w:val="001C7AEF"/>
    <w:rsid w:val="001D307E"/>
    <w:rsid w:val="001D410A"/>
    <w:rsid w:val="001D5C32"/>
    <w:rsid w:val="001D66FA"/>
    <w:rsid w:val="001E02D7"/>
    <w:rsid w:val="001E2BE5"/>
    <w:rsid w:val="001F0BAD"/>
    <w:rsid w:val="001F1330"/>
    <w:rsid w:val="001F1B9B"/>
    <w:rsid w:val="001F530F"/>
    <w:rsid w:val="001F69C1"/>
    <w:rsid w:val="001F6E07"/>
    <w:rsid w:val="00200497"/>
    <w:rsid w:val="00200691"/>
    <w:rsid w:val="00201CC8"/>
    <w:rsid w:val="00207238"/>
    <w:rsid w:val="0020795B"/>
    <w:rsid w:val="00210A38"/>
    <w:rsid w:val="00210D92"/>
    <w:rsid w:val="002114F2"/>
    <w:rsid w:val="00217A0D"/>
    <w:rsid w:val="0022050D"/>
    <w:rsid w:val="00225D63"/>
    <w:rsid w:val="00227A45"/>
    <w:rsid w:val="00230548"/>
    <w:rsid w:val="00233205"/>
    <w:rsid w:val="002357C4"/>
    <w:rsid w:val="00235F21"/>
    <w:rsid w:val="002362BF"/>
    <w:rsid w:val="002405A1"/>
    <w:rsid w:val="00240BEA"/>
    <w:rsid w:val="00241272"/>
    <w:rsid w:val="00241923"/>
    <w:rsid w:val="002455B5"/>
    <w:rsid w:val="00247A91"/>
    <w:rsid w:val="002515EF"/>
    <w:rsid w:val="002527E3"/>
    <w:rsid w:val="00252F7C"/>
    <w:rsid w:val="00256904"/>
    <w:rsid w:val="00260F49"/>
    <w:rsid w:val="0026266E"/>
    <w:rsid w:val="0026292A"/>
    <w:rsid w:val="002632DA"/>
    <w:rsid w:val="00263442"/>
    <w:rsid w:val="00263592"/>
    <w:rsid w:val="002644EA"/>
    <w:rsid w:val="002648C9"/>
    <w:rsid w:val="0026522C"/>
    <w:rsid w:val="00267421"/>
    <w:rsid w:val="002721E1"/>
    <w:rsid w:val="002731DF"/>
    <w:rsid w:val="002754FC"/>
    <w:rsid w:val="00277248"/>
    <w:rsid w:val="00280F3D"/>
    <w:rsid w:val="002819FA"/>
    <w:rsid w:val="00283A3C"/>
    <w:rsid w:val="00284AF4"/>
    <w:rsid w:val="002864DD"/>
    <w:rsid w:val="002908AE"/>
    <w:rsid w:val="00290A5C"/>
    <w:rsid w:val="00294EDE"/>
    <w:rsid w:val="002B1815"/>
    <w:rsid w:val="002B1BBE"/>
    <w:rsid w:val="002B3F85"/>
    <w:rsid w:val="002B7E76"/>
    <w:rsid w:val="002C1989"/>
    <w:rsid w:val="002C295F"/>
    <w:rsid w:val="002C29E6"/>
    <w:rsid w:val="002C612D"/>
    <w:rsid w:val="002C6965"/>
    <w:rsid w:val="002C7173"/>
    <w:rsid w:val="002C76E2"/>
    <w:rsid w:val="002D2D12"/>
    <w:rsid w:val="002D4B8E"/>
    <w:rsid w:val="002D4D62"/>
    <w:rsid w:val="002D59A5"/>
    <w:rsid w:val="002D66B9"/>
    <w:rsid w:val="002D66FD"/>
    <w:rsid w:val="002D7766"/>
    <w:rsid w:val="002E07A1"/>
    <w:rsid w:val="002E294D"/>
    <w:rsid w:val="002E38B4"/>
    <w:rsid w:val="002E3E2B"/>
    <w:rsid w:val="002E6141"/>
    <w:rsid w:val="002E7E72"/>
    <w:rsid w:val="002F0723"/>
    <w:rsid w:val="002F3FEF"/>
    <w:rsid w:val="002F5CF2"/>
    <w:rsid w:val="002F7FEC"/>
    <w:rsid w:val="00300FAE"/>
    <w:rsid w:val="003025AE"/>
    <w:rsid w:val="003037B9"/>
    <w:rsid w:val="003038C7"/>
    <w:rsid w:val="00303A8A"/>
    <w:rsid w:val="00304E4D"/>
    <w:rsid w:val="00311EA6"/>
    <w:rsid w:val="0031523C"/>
    <w:rsid w:val="00315AFA"/>
    <w:rsid w:val="00316F67"/>
    <w:rsid w:val="00320CC4"/>
    <w:rsid w:val="00321EBA"/>
    <w:rsid w:val="00322B3D"/>
    <w:rsid w:val="00322D57"/>
    <w:rsid w:val="00322EBC"/>
    <w:rsid w:val="00326C17"/>
    <w:rsid w:val="003308F2"/>
    <w:rsid w:val="00331A1B"/>
    <w:rsid w:val="0033282C"/>
    <w:rsid w:val="00337501"/>
    <w:rsid w:val="003379A5"/>
    <w:rsid w:val="00342BF1"/>
    <w:rsid w:val="0034359C"/>
    <w:rsid w:val="00344CDC"/>
    <w:rsid w:val="00346544"/>
    <w:rsid w:val="00346A7E"/>
    <w:rsid w:val="00347558"/>
    <w:rsid w:val="00351B98"/>
    <w:rsid w:val="0035228F"/>
    <w:rsid w:val="00353BB0"/>
    <w:rsid w:val="00354938"/>
    <w:rsid w:val="00356482"/>
    <w:rsid w:val="00361DD7"/>
    <w:rsid w:val="00364322"/>
    <w:rsid w:val="003671B0"/>
    <w:rsid w:val="00367A10"/>
    <w:rsid w:val="00370220"/>
    <w:rsid w:val="003729EC"/>
    <w:rsid w:val="0037373D"/>
    <w:rsid w:val="00373CF1"/>
    <w:rsid w:val="00373E0E"/>
    <w:rsid w:val="0037446E"/>
    <w:rsid w:val="003757D8"/>
    <w:rsid w:val="003766BB"/>
    <w:rsid w:val="00380C56"/>
    <w:rsid w:val="003819BE"/>
    <w:rsid w:val="003859C8"/>
    <w:rsid w:val="003872E4"/>
    <w:rsid w:val="00390A50"/>
    <w:rsid w:val="00390AD6"/>
    <w:rsid w:val="0039227D"/>
    <w:rsid w:val="0039276B"/>
    <w:rsid w:val="003945B9"/>
    <w:rsid w:val="0039548B"/>
    <w:rsid w:val="003957C8"/>
    <w:rsid w:val="00395B35"/>
    <w:rsid w:val="00397C3E"/>
    <w:rsid w:val="003A0DEB"/>
    <w:rsid w:val="003A1096"/>
    <w:rsid w:val="003A1865"/>
    <w:rsid w:val="003A429A"/>
    <w:rsid w:val="003A58DB"/>
    <w:rsid w:val="003A6AF5"/>
    <w:rsid w:val="003A7F9A"/>
    <w:rsid w:val="003B414F"/>
    <w:rsid w:val="003B6839"/>
    <w:rsid w:val="003C05F6"/>
    <w:rsid w:val="003C1B93"/>
    <w:rsid w:val="003C3078"/>
    <w:rsid w:val="003C398D"/>
    <w:rsid w:val="003C3E46"/>
    <w:rsid w:val="003C44B6"/>
    <w:rsid w:val="003C4A01"/>
    <w:rsid w:val="003C4BF8"/>
    <w:rsid w:val="003D103B"/>
    <w:rsid w:val="003D12A9"/>
    <w:rsid w:val="003D23EE"/>
    <w:rsid w:val="003D444C"/>
    <w:rsid w:val="003D4B9F"/>
    <w:rsid w:val="003D6418"/>
    <w:rsid w:val="003E4FD4"/>
    <w:rsid w:val="003E52B7"/>
    <w:rsid w:val="003E5A13"/>
    <w:rsid w:val="003E7E6D"/>
    <w:rsid w:val="003F1A9C"/>
    <w:rsid w:val="003F1E1D"/>
    <w:rsid w:val="003F2E65"/>
    <w:rsid w:val="003F3CFF"/>
    <w:rsid w:val="003F494D"/>
    <w:rsid w:val="003F5D58"/>
    <w:rsid w:val="00401688"/>
    <w:rsid w:val="00401E67"/>
    <w:rsid w:val="004036FF"/>
    <w:rsid w:val="00404724"/>
    <w:rsid w:val="00404BFE"/>
    <w:rsid w:val="00404D98"/>
    <w:rsid w:val="00405848"/>
    <w:rsid w:val="00411536"/>
    <w:rsid w:val="004125A7"/>
    <w:rsid w:val="00414279"/>
    <w:rsid w:val="00416397"/>
    <w:rsid w:val="00417EB7"/>
    <w:rsid w:val="004228E9"/>
    <w:rsid w:val="00422DC4"/>
    <w:rsid w:val="0043032E"/>
    <w:rsid w:val="004303F9"/>
    <w:rsid w:val="00432695"/>
    <w:rsid w:val="00435991"/>
    <w:rsid w:val="00435AEC"/>
    <w:rsid w:val="004365D0"/>
    <w:rsid w:val="00441151"/>
    <w:rsid w:val="00441748"/>
    <w:rsid w:val="00441C47"/>
    <w:rsid w:val="0044287B"/>
    <w:rsid w:val="00443F99"/>
    <w:rsid w:val="00444393"/>
    <w:rsid w:val="00445AA1"/>
    <w:rsid w:val="00446B55"/>
    <w:rsid w:val="0044792F"/>
    <w:rsid w:val="004564D0"/>
    <w:rsid w:val="004604CC"/>
    <w:rsid w:val="00465E4A"/>
    <w:rsid w:val="004660D2"/>
    <w:rsid w:val="004712AD"/>
    <w:rsid w:val="00472506"/>
    <w:rsid w:val="004754D9"/>
    <w:rsid w:val="00475E38"/>
    <w:rsid w:val="00476109"/>
    <w:rsid w:val="004772E3"/>
    <w:rsid w:val="004813C0"/>
    <w:rsid w:val="004816FE"/>
    <w:rsid w:val="00481C7C"/>
    <w:rsid w:val="00484DF7"/>
    <w:rsid w:val="0048581A"/>
    <w:rsid w:val="004A3548"/>
    <w:rsid w:val="004A3940"/>
    <w:rsid w:val="004A4CA8"/>
    <w:rsid w:val="004A7466"/>
    <w:rsid w:val="004B1D71"/>
    <w:rsid w:val="004B3357"/>
    <w:rsid w:val="004B7DD6"/>
    <w:rsid w:val="004C2502"/>
    <w:rsid w:val="004C46C4"/>
    <w:rsid w:val="004C6F47"/>
    <w:rsid w:val="004D2177"/>
    <w:rsid w:val="004D64FA"/>
    <w:rsid w:val="004D6C1D"/>
    <w:rsid w:val="004D77FA"/>
    <w:rsid w:val="004E4392"/>
    <w:rsid w:val="004E44FF"/>
    <w:rsid w:val="004E4791"/>
    <w:rsid w:val="004E5661"/>
    <w:rsid w:val="004E76DF"/>
    <w:rsid w:val="004F0DEB"/>
    <w:rsid w:val="004F39BB"/>
    <w:rsid w:val="004F5F93"/>
    <w:rsid w:val="004F6F4B"/>
    <w:rsid w:val="004F75B9"/>
    <w:rsid w:val="005007DB"/>
    <w:rsid w:val="00501E74"/>
    <w:rsid w:val="00512B1A"/>
    <w:rsid w:val="00514096"/>
    <w:rsid w:val="00516290"/>
    <w:rsid w:val="0052030D"/>
    <w:rsid w:val="00523262"/>
    <w:rsid w:val="00525296"/>
    <w:rsid w:val="00525B58"/>
    <w:rsid w:val="005267E2"/>
    <w:rsid w:val="005273B4"/>
    <w:rsid w:val="00531F94"/>
    <w:rsid w:val="00533012"/>
    <w:rsid w:val="00533E49"/>
    <w:rsid w:val="00536E3C"/>
    <w:rsid w:val="00537594"/>
    <w:rsid w:val="00542AF6"/>
    <w:rsid w:val="00543C68"/>
    <w:rsid w:val="005446A4"/>
    <w:rsid w:val="00546771"/>
    <w:rsid w:val="00546FC9"/>
    <w:rsid w:val="00550CFB"/>
    <w:rsid w:val="005523FA"/>
    <w:rsid w:val="00552B26"/>
    <w:rsid w:val="005554CE"/>
    <w:rsid w:val="0055578C"/>
    <w:rsid w:val="00557DFD"/>
    <w:rsid w:val="00557E38"/>
    <w:rsid w:val="00560179"/>
    <w:rsid w:val="00560BA5"/>
    <w:rsid w:val="005610E9"/>
    <w:rsid w:val="005621F0"/>
    <w:rsid w:val="00562E30"/>
    <w:rsid w:val="005658C5"/>
    <w:rsid w:val="00566969"/>
    <w:rsid w:val="005705D5"/>
    <w:rsid w:val="00573A7C"/>
    <w:rsid w:val="00573EBB"/>
    <w:rsid w:val="00574C7C"/>
    <w:rsid w:val="00576097"/>
    <w:rsid w:val="005767AD"/>
    <w:rsid w:val="00580B4C"/>
    <w:rsid w:val="00585131"/>
    <w:rsid w:val="0058545D"/>
    <w:rsid w:val="00591F30"/>
    <w:rsid w:val="005948B2"/>
    <w:rsid w:val="00596CAE"/>
    <w:rsid w:val="00596E81"/>
    <w:rsid w:val="005A00EB"/>
    <w:rsid w:val="005A195F"/>
    <w:rsid w:val="005B0357"/>
    <w:rsid w:val="005B040C"/>
    <w:rsid w:val="005B1699"/>
    <w:rsid w:val="005B39CF"/>
    <w:rsid w:val="005B3DC4"/>
    <w:rsid w:val="005B4805"/>
    <w:rsid w:val="005C0AF0"/>
    <w:rsid w:val="005C17ED"/>
    <w:rsid w:val="005C242F"/>
    <w:rsid w:val="005C3B97"/>
    <w:rsid w:val="005C4CD6"/>
    <w:rsid w:val="005C5983"/>
    <w:rsid w:val="005C6258"/>
    <w:rsid w:val="005C64D4"/>
    <w:rsid w:val="005C6ED4"/>
    <w:rsid w:val="005C7389"/>
    <w:rsid w:val="005D1C8C"/>
    <w:rsid w:val="005D1D1F"/>
    <w:rsid w:val="005D23E6"/>
    <w:rsid w:val="005D29C5"/>
    <w:rsid w:val="005D34D9"/>
    <w:rsid w:val="005D4AA1"/>
    <w:rsid w:val="005D6933"/>
    <w:rsid w:val="005E0E96"/>
    <w:rsid w:val="005E161A"/>
    <w:rsid w:val="005E660D"/>
    <w:rsid w:val="005E6C42"/>
    <w:rsid w:val="005F3ABD"/>
    <w:rsid w:val="005F3BE7"/>
    <w:rsid w:val="005F4A78"/>
    <w:rsid w:val="005F4C8C"/>
    <w:rsid w:val="005F677D"/>
    <w:rsid w:val="00600A63"/>
    <w:rsid w:val="006050BC"/>
    <w:rsid w:val="006060A8"/>
    <w:rsid w:val="00610E99"/>
    <w:rsid w:val="00611D4B"/>
    <w:rsid w:val="00614C7D"/>
    <w:rsid w:val="00615C9A"/>
    <w:rsid w:val="00615EB2"/>
    <w:rsid w:val="006168FC"/>
    <w:rsid w:val="00616D92"/>
    <w:rsid w:val="00620CA1"/>
    <w:rsid w:val="00620D89"/>
    <w:rsid w:val="006226C2"/>
    <w:rsid w:val="00626310"/>
    <w:rsid w:val="006279A6"/>
    <w:rsid w:val="00631EEB"/>
    <w:rsid w:val="00634AF7"/>
    <w:rsid w:val="00634EFE"/>
    <w:rsid w:val="00644E74"/>
    <w:rsid w:val="00645487"/>
    <w:rsid w:val="00645E1C"/>
    <w:rsid w:val="00646623"/>
    <w:rsid w:val="00646D3F"/>
    <w:rsid w:val="0064761D"/>
    <w:rsid w:val="0065001B"/>
    <w:rsid w:val="00650F72"/>
    <w:rsid w:val="006562B5"/>
    <w:rsid w:val="006565C6"/>
    <w:rsid w:val="0065687B"/>
    <w:rsid w:val="0066017C"/>
    <w:rsid w:val="006607A9"/>
    <w:rsid w:val="006613C5"/>
    <w:rsid w:val="006634C9"/>
    <w:rsid w:val="00663E7F"/>
    <w:rsid w:val="00664D86"/>
    <w:rsid w:val="00665B8A"/>
    <w:rsid w:val="00666D6D"/>
    <w:rsid w:val="00670180"/>
    <w:rsid w:val="0067091C"/>
    <w:rsid w:val="00672525"/>
    <w:rsid w:val="00672B0F"/>
    <w:rsid w:val="006732C7"/>
    <w:rsid w:val="00673A92"/>
    <w:rsid w:val="0067718F"/>
    <w:rsid w:val="0068002A"/>
    <w:rsid w:val="00681A9B"/>
    <w:rsid w:val="0068205E"/>
    <w:rsid w:val="00682B5A"/>
    <w:rsid w:val="00685925"/>
    <w:rsid w:val="00691233"/>
    <w:rsid w:val="00692185"/>
    <w:rsid w:val="006933A3"/>
    <w:rsid w:val="00694EA9"/>
    <w:rsid w:val="00696464"/>
    <w:rsid w:val="006A4921"/>
    <w:rsid w:val="006A6799"/>
    <w:rsid w:val="006A766B"/>
    <w:rsid w:val="006A77E4"/>
    <w:rsid w:val="006B03EE"/>
    <w:rsid w:val="006B232D"/>
    <w:rsid w:val="006B25B7"/>
    <w:rsid w:val="006B2966"/>
    <w:rsid w:val="006B5BBC"/>
    <w:rsid w:val="006B677E"/>
    <w:rsid w:val="006C2AB2"/>
    <w:rsid w:val="006C3240"/>
    <w:rsid w:val="006C3BD4"/>
    <w:rsid w:val="006C4153"/>
    <w:rsid w:val="006C5DB0"/>
    <w:rsid w:val="006C6065"/>
    <w:rsid w:val="006C63A9"/>
    <w:rsid w:val="006D48D8"/>
    <w:rsid w:val="006D4DAE"/>
    <w:rsid w:val="006D623B"/>
    <w:rsid w:val="006D7177"/>
    <w:rsid w:val="006E08CF"/>
    <w:rsid w:val="006E1194"/>
    <w:rsid w:val="006E29D8"/>
    <w:rsid w:val="006E6FF3"/>
    <w:rsid w:val="006F4376"/>
    <w:rsid w:val="006F4B7C"/>
    <w:rsid w:val="006F7F74"/>
    <w:rsid w:val="0070034C"/>
    <w:rsid w:val="00700C39"/>
    <w:rsid w:val="00701A94"/>
    <w:rsid w:val="00702347"/>
    <w:rsid w:val="00703D0A"/>
    <w:rsid w:val="00703F67"/>
    <w:rsid w:val="00705DCF"/>
    <w:rsid w:val="00707BAE"/>
    <w:rsid w:val="00707C74"/>
    <w:rsid w:val="007104B6"/>
    <w:rsid w:val="00711226"/>
    <w:rsid w:val="00711BAF"/>
    <w:rsid w:val="007158B4"/>
    <w:rsid w:val="0072186C"/>
    <w:rsid w:val="00723456"/>
    <w:rsid w:val="007345B0"/>
    <w:rsid w:val="00734EDE"/>
    <w:rsid w:val="00735094"/>
    <w:rsid w:val="00735538"/>
    <w:rsid w:val="0074084C"/>
    <w:rsid w:val="007433AD"/>
    <w:rsid w:val="00743B68"/>
    <w:rsid w:val="00744D9E"/>
    <w:rsid w:val="00752A97"/>
    <w:rsid w:val="00753863"/>
    <w:rsid w:val="00753D4B"/>
    <w:rsid w:val="007550CF"/>
    <w:rsid w:val="00756BDB"/>
    <w:rsid w:val="00761B31"/>
    <w:rsid w:val="00763244"/>
    <w:rsid w:val="00771124"/>
    <w:rsid w:val="00774FE1"/>
    <w:rsid w:val="00775C00"/>
    <w:rsid w:val="007769B6"/>
    <w:rsid w:val="007807A2"/>
    <w:rsid w:val="00783076"/>
    <w:rsid w:val="00784BF0"/>
    <w:rsid w:val="0078665F"/>
    <w:rsid w:val="00787EFD"/>
    <w:rsid w:val="00793466"/>
    <w:rsid w:val="0079366B"/>
    <w:rsid w:val="00794056"/>
    <w:rsid w:val="007945EB"/>
    <w:rsid w:val="00795DA2"/>
    <w:rsid w:val="00795DA7"/>
    <w:rsid w:val="0079650D"/>
    <w:rsid w:val="00796D72"/>
    <w:rsid w:val="00797E08"/>
    <w:rsid w:val="007A1818"/>
    <w:rsid w:val="007A21C2"/>
    <w:rsid w:val="007A2EFA"/>
    <w:rsid w:val="007A5D5C"/>
    <w:rsid w:val="007A740E"/>
    <w:rsid w:val="007B0496"/>
    <w:rsid w:val="007B2C0D"/>
    <w:rsid w:val="007B35A7"/>
    <w:rsid w:val="007B3613"/>
    <w:rsid w:val="007B3F6B"/>
    <w:rsid w:val="007B4B7C"/>
    <w:rsid w:val="007B5833"/>
    <w:rsid w:val="007B59EC"/>
    <w:rsid w:val="007B5AC1"/>
    <w:rsid w:val="007C019B"/>
    <w:rsid w:val="007C0651"/>
    <w:rsid w:val="007C109D"/>
    <w:rsid w:val="007C2003"/>
    <w:rsid w:val="007C3877"/>
    <w:rsid w:val="007C4BA5"/>
    <w:rsid w:val="007C7FBE"/>
    <w:rsid w:val="007D0675"/>
    <w:rsid w:val="007D425F"/>
    <w:rsid w:val="007D642B"/>
    <w:rsid w:val="007D6B4F"/>
    <w:rsid w:val="007E122F"/>
    <w:rsid w:val="007E3900"/>
    <w:rsid w:val="007E3AA7"/>
    <w:rsid w:val="007E4C9A"/>
    <w:rsid w:val="007E5067"/>
    <w:rsid w:val="007E5406"/>
    <w:rsid w:val="007E558D"/>
    <w:rsid w:val="007E5C53"/>
    <w:rsid w:val="007F04CB"/>
    <w:rsid w:val="007F2877"/>
    <w:rsid w:val="007F389C"/>
    <w:rsid w:val="007F4262"/>
    <w:rsid w:val="007F7122"/>
    <w:rsid w:val="00800B6A"/>
    <w:rsid w:val="00800D16"/>
    <w:rsid w:val="00804FF5"/>
    <w:rsid w:val="00806738"/>
    <w:rsid w:val="00807D3A"/>
    <w:rsid w:val="00807EE2"/>
    <w:rsid w:val="00810A30"/>
    <w:rsid w:val="00811B02"/>
    <w:rsid w:val="00813046"/>
    <w:rsid w:val="008140F3"/>
    <w:rsid w:val="008141CE"/>
    <w:rsid w:val="008168E2"/>
    <w:rsid w:val="008206EF"/>
    <w:rsid w:val="008231C0"/>
    <w:rsid w:val="008233FB"/>
    <w:rsid w:val="008246BB"/>
    <w:rsid w:val="0083146B"/>
    <w:rsid w:val="0083160C"/>
    <w:rsid w:val="008353DB"/>
    <w:rsid w:val="00835DD5"/>
    <w:rsid w:val="0083610C"/>
    <w:rsid w:val="008364C2"/>
    <w:rsid w:val="008368D4"/>
    <w:rsid w:val="00840013"/>
    <w:rsid w:val="00844952"/>
    <w:rsid w:val="00845F43"/>
    <w:rsid w:val="008477FB"/>
    <w:rsid w:val="008516BD"/>
    <w:rsid w:val="00851FBD"/>
    <w:rsid w:val="008543B3"/>
    <w:rsid w:val="00854C11"/>
    <w:rsid w:val="00860077"/>
    <w:rsid w:val="00864C25"/>
    <w:rsid w:val="00865713"/>
    <w:rsid w:val="008658EF"/>
    <w:rsid w:val="00865CB6"/>
    <w:rsid w:val="00867BD4"/>
    <w:rsid w:val="0087125A"/>
    <w:rsid w:val="00871596"/>
    <w:rsid w:val="00871B3D"/>
    <w:rsid w:val="00873410"/>
    <w:rsid w:val="00874AFE"/>
    <w:rsid w:val="008757B8"/>
    <w:rsid w:val="00876E47"/>
    <w:rsid w:val="00880AAA"/>
    <w:rsid w:val="00883227"/>
    <w:rsid w:val="00883647"/>
    <w:rsid w:val="008850DC"/>
    <w:rsid w:val="00885570"/>
    <w:rsid w:val="00886CA5"/>
    <w:rsid w:val="00887C64"/>
    <w:rsid w:val="00890FC9"/>
    <w:rsid w:val="008A08FE"/>
    <w:rsid w:val="008A09A6"/>
    <w:rsid w:val="008A2FF3"/>
    <w:rsid w:val="008A31A2"/>
    <w:rsid w:val="008B28A7"/>
    <w:rsid w:val="008B2A7F"/>
    <w:rsid w:val="008B2CFD"/>
    <w:rsid w:val="008B383F"/>
    <w:rsid w:val="008B7E19"/>
    <w:rsid w:val="008C0D2C"/>
    <w:rsid w:val="008C2FA7"/>
    <w:rsid w:val="008D2541"/>
    <w:rsid w:val="008D2AE4"/>
    <w:rsid w:val="008D3225"/>
    <w:rsid w:val="008D390C"/>
    <w:rsid w:val="008D3C16"/>
    <w:rsid w:val="008D509E"/>
    <w:rsid w:val="008D7D3B"/>
    <w:rsid w:val="008E3DBF"/>
    <w:rsid w:val="008E6641"/>
    <w:rsid w:val="008F04D0"/>
    <w:rsid w:val="008F0793"/>
    <w:rsid w:val="008F084B"/>
    <w:rsid w:val="008F213B"/>
    <w:rsid w:val="008F265B"/>
    <w:rsid w:val="008F2D5A"/>
    <w:rsid w:val="008F3534"/>
    <w:rsid w:val="008F57AD"/>
    <w:rsid w:val="008F7136"/>
    <w:rsid w:val="009069C3"/>
    <w:rsid w:val="00906D8C"/>
    <w:rsid w:val="0090762B"/>
    <w:rsid w:val="00911AE2"/>
    <w:rsid w:val="00912441"/>
    <w:rsid w:val="00914DE8"/>
    <w:rsid w:val="00914DED"/>
    <w:rsid w:val="00914EC8"/>
    <w:rsid w:val="00915CAF"/>
    <w:rsid w:val="009170BA"/>
    <w:rsid w:val="00917201"/>
    <w:rsid w:val="00917877"/>
    <w:rsid w:val="00917DD3"/>
    <w:rsid w:val="009208FE"/>
    <w:rsid w:val="00920CA8"/>
    <w:rsid w:val="0092346D"/>
    <w:rsid w:val="009238EF"/>
    <w:rsid w:val="00924B2A"/>
    <w:rsid w:val="00925C00"/>
    <w:rsid w:val="0093046E"/>
    <w:rsid w:val="0093078D"/>
    <w:rsid w:val="00931CCD"/>
    <w:rsid w:val="009346F4"/>
    <w:rsid w:val="00935769"/>
    <w:rsid w:val="009359E4"/>
    <w:rsid w:val="0094305F"/>
    <w:rsid w:val="009443F1"/>
    <w:rsid w:val="0094672B"/>
    <w:rsid w:val="00947515"/>
    <w:rsid w:val="00950709"/>
    <w:rsid w:val="00950B58"/>
    <w:rsid w:val="00950F67"/>
    <w:rsid w:val="0095136B"/>
    <w:rsid w:val="009526CD"/>
    <w:rsid w:val="009527D8"/>
    <w:rsid w:val="00957208"/>
    <w:rsid w:val="009600F1"/>
    <w:rsid w:val="00960C33"/>
    <w:rsid w:val="00961456"/>
    <w:rsid w:val="00965FD4"/>
    <w:rsid w:val="00966A17"/>
    <w:rsid w:val="00970C59"/>
    <w:rsid w:val="0097311C"/>
    <w:rsid w:val="00981C3D"/>
    <w:rsid w:val="009820EB"/>
    <w:rsid w:val="00983001"/>
    <w:rsid w:val="00986C0D"/>
    <w:rsid w:val="00987DF0"/>
    <w:rsid w:val="00991088"/>
    <w:rsid w:val="00991D9C"/>
    <w:rsid w:val="00994E29"/>
    <w:rsid w:val="009959E2"/>
    <w:rsid w:val="009A006F"/>
    <w:rsid w:val="009A0A6C"/>
    <w:rsid w:val="009A461F"/>
    <w:rsid w:val="009B23FA"/>
    <w:rsid w:val="009B3E62"/>
    <w:rsid w:val="009B6EE9"/>
    <w:rsid w:val="009C0C6C"/>
    <w:rsid w:val="009C40DB"/>
    <w:rsid w:val="009C4C84"/>
    <w:rsid w:val="009C4F85"/>
    <w:rsid w:val="009C5C65"/>
    <w:rsid w:val="009C5CD2"/>
    <w:rsid w:val="009C74A0"/>
    <w:rsid w:val="009C7B2E"/>
    <w:rsid w:val="009C7FA5"/>
    <w:rsid w:val="009D1222"/>
    <w:rsid w:val="009D2D6D"/>
    <w:rsid w:val="009D3498"/>
    <w:rsid w:val="009D3ED5"/>
    <w:rsid w:val="009D6DF7"/>
    <w:rsid w:val="009E2AFA"/>
    <w:rsid w:val="009E5AB1"/>
    <w:rsid w:val="009E5D4E"/>
    <w:rsid w:val="009E659D"/>
    <w:rsid w:val="009F2B2D"/>
    <w:rsid w:val="009F2DF9"/>
    <w:rsid w:val="009F4FC6"/>
    <w:rsid w:val="00A00EF9"/>
    <w:rsid w:val="00A01B36"/>
    <w:rsid w:val="00A03AA8"/>
    <w:rsid w:val="00A04F14"/>
    <w:rsid w:val="00A05483"/>
    <w:rsid w:val="00A1258C"/>
    <w:rsid w:val="00A1303B"/>
    <w:rsid w:val="00A17A08"/>
    <w:rsid w:val="00A21A29"/>
    <w:rsid w:val="00A22465"/>
    <w:rsid w:val="00A22537"/>
    <w:rsid w:val="00A22BF5"/>
    <w:rsid w:val="00A22CEA"/>
    <w:rsid w:val="00A2445F"/>
    <w:rsid w:val="00A2620B"/>
    <w:rsid w:val="00A2653A"/>
    <w:rsid w:val="00A27FEB"/>
    <w:rsid w:val="00A37D71"/>
    <w:rsid w:val="00A428BD"/>
    <w:rsid w:val="00A42AE1"/>
    <w:rsid w:val="00A44446"/>
    <w:rsid w:val="00A470A7"/>
    <w:rsid w:val="00A504B3"/>
    <w:rsid w:val="00A51906"/>
    <w:rsid w:val="00A53EBF"/>
    <w:rsid w:val="00A55E74"/>
    <w:rsid w:val="00A56225"/>
    <w:rsid w:val="00A5743A"/>
    <w:rsid w:val="00A625D3"/>
    <w:rsid w:val="00A63752"/>
    <w:rsid w:val="00A63C66"/>
    <w:rsid w:val="00A65E00"/>
    <w:rsid w:val="00A671AF"/>
    <w:rsid w:val="00A67219"/>
    <w:rsid w:val="00A672A8"/>
    <w:rsid w:val="00A67AAD"/>
    <w:rsid w:val="00A67B73"/>
    <w:rsid w:val="00A67E9C"/>
    <w:rsid w:val="00A70018"/>
    <w:rsid w:val="00A70EB4"/>
    <w:rsid w:val="00A74865"/>
    <w:rsid w:val="00A76CBB"/>
    <w:rsid w:val="00A8048E"/>
    <w:rsid w:val="00A84051"/>
    <w:rsid w:val="00A84474"/>
    <w:rsid w:val="00A845AF"/>
    <w:rsid w:val="00A84AF6"/>
    <w:rsid w:val="00A86BE2"/>
    <w:rsid w:val="00A86E96"/>
    <w:rsid w:val="00A90D40"/>
    <w:rsid w:val="00A915DA"/>
    <w:rsid w:val="00A91D5A"/>
    <w:rsid w:val="00A926D4"/>
    <w:rsid w:val="00A96E82"/>
    <w:rsid w:val="00AA0F6B"/>
    <w:rsid w:val="00AA2BD4"/>
    <w:rsid w:val="00AA5FBB"/>
    <w:rsid w:val="00AA650F"/>
    <w:rsid w:val="00AB3513"/>
    <w:rsid w:val="00AB4DF6"/>
    <w:rsid w:val="00AB6184"/>
    <w:rsid w:val="00AB7BF0"/>
    <w:rsid w:val="00AB7C89"/>
    <w:rsid w:val="00AB7E26"/>
    <w:rsid w:val="00AC0C2F"/>
    <w:rsid w:val="00AC23FE"/>
    <w:rsid w:val="00AC30AF"/>
    <w:rsid w:val="00AC3471"/>
    <w:rsid w:val="00AC7218"/>
    <w:rsid w:val="00AD34CE"/>
    <w:rsid w:val="00AD4204"/>
    <w:rsid w:val="00AD57E6"/>
    <w:rsid w:val="00AD782F"/>
    <w:rsid w:val="00AE388C"/>
    <w:rsid w:val="00AF3112"/>
    <w:rsid w:val="00AF35DC"/>
    <w:rsid w:val="00AF54C0"/>
    <w:rsid w:val="00AF580F"/>
    <w:rsid w:val="00AF794E"/>
    <w:rsid w:val="00B003DD"/>
    <w:rsid w:val="00B0504A"/>
    <w:rsid w:val="00B051E7"/>
    <w:rsid w:val="00B059D3"/>
    <w:rsid w:val="00B06592"/>
    <w:rsid w:val="00B11493"/>
    <w:rsid w:val="00B128BC"/>
    <w:rsid w:val="00B12D0E"/>
    <w:rsid w:val="00B151DC"/>
    <w:rsid w:val="00B16B4E"/>
    <w:rsid w:val="00B201D7"/>
    <w:rsid w:val="00B220DA"/>
    <w:rsid w:val="00B22C32"/>
    <w:rsid w:val="00B232A3"/>
    <w:rsid w:val="00B23F56"/>
    <w:rsid w:val="00B2498C"/>
    <w:rsid w:val="00B25B78"/>
    <w:rsid w:val="00B25C1F"/>
    <w:rsid w:val="00B26118"/>
    <w:rsid w:val="00B3075D"/>
    <w:rsid w:val="00B30A80"/>
    <w:rsid w:val="00B31281"/>
    <w:rsid w:val="00B33808"/>
    <w:rsid w:val="00B439D9"/>
    <w:rsid w:val="00B501AB"/>
    <w:rsid w:val="00B53166"/>
    <w:rsid w:val="00B53D17"/>
    <w:rsid w:val="00B56E0E"/>
    <w:rsid w:val="00B61AEF"/>
    <w:rsid w:val="00B6298A"/>
    <w:rsid w:val="00B64940"/>
    <w:rsid w:val="00B7013E"/>
    <w:rsid w:val="00B708F3"/>
    <w:rsid w:val="00B718D8"/>
    <w:rsid w:val="00B737A1"/>
    <w:rsid w:val="00B739AB"/>
    <w:rsid w:val="00B740EF"/>
    <w:rsid w:val="00B77025"/>
    <w:rsid w:val="00B8032B"/>
    <w:rsid w:val="00B860ED"/>
    <w:rsid w:val="00B86A05"/>
    <w:rsid w:val="00B8751F"/>
    <w:rsid w:val="00B90A9E"/>
    <w:rsid w:val="00B9493A"/>
    <w:rsid w:val="00B94EDA"/>
    <w:rsid w:val="00B95452"/>
    <w:rsid w:val="00B96C76"/>
    <w:rsid w:val="00B970D8"/>
    <w:rsid w:val="00BA0EE9"/>
    <w:rsid w:val="00BA469D"/>
    <w:rsid w:val="00BA546B"/>
    <w:rsid w:val="00BA561F"/>
    <w:rsid w:val="00BA5D0D"/>
    <w:rsid w:val="00BA69C2"/>
    <w:rsid w:val="00BB13FF"/>
    <w:rsid w:val="00BB1C26"/>
    <w:rsid w:val="00BB20BF"/>
    <w:rsid w:val="00BB248C"/>
    <w:rsid w:val="00BB2FF2"/>
    <w:rsid w:val="00BB5045"/>
    <w:rsid w:val="00BB510D"/>
    <w:rsid w:val="00BB644A"/>
    <w:rsid w:val="00BB7FC2"/>
    <w:rsid w:val="00BC126E"/>
    <w:rsid w:val="00BC2212"/>
    <w:rsid w:val="00BC5329"/>
    <w:rsid w:val="00BC6AEC"/>
    <w:rsid w:val="00BD09E6"/>
    <w:rsid w:val="00BD13DB"/>
    <w:rsid w:val="00BD36C6"/>
    <w:rsid w:val="00BD5D0A"/>
    <w:rsid w:val="00BD6738"/>
    <w:rsid w:val="00BD6835"/>
    <w:rsid w:val="00BD7C7F"/>
    <w:rsid w:val="00BE4166"/>
    <w:rsid w:val="00BF355C"/>
    <w:rsid w:val="00BF42EB"/>
    <w:rsid w:val="00BF6F2F"/>
    <w:rsid w:val="00C02644"/>
    <w:rsid w:val="00C04B71"/>
    <w:rsid w:val="00C06D68"/>
    <w:rsid w:val="00C07566"/>
    <w:rsid w:val="00C10E3B"/>
    <w:rsid w:val="00C1264B"/>
    <w:rsid w:val="00C167D9"/>
    <w:rsid w:val="00C16C03"/>
    <w:rsid w:val="00C16FF2"/>
    <w:rsid w:val="00C17856"/>
    <w:rsid w:val="00C20959"/>
    <w:rsid w:val="00C21962"/>
    <w:rsid w:val="00C22F82"/>
    <w:rsid w:val="00C24BCF"/>
    <w:rsid w:val="00C26D35"/>
    <w:rsid w:val="00C31A9A"/>
    <w:rsid w:val="00C35F50"/>
    <w:rsid w:val="00C365A4"/>
    <w:rsid w:val="00C40A12"/>
    <w:rsid w:val="00C41D15"/>
    <w:rsid w:val="00C42BCC"/>
    <w:rsid w:val="00C501BE"/>
    <w:rsid w:val="00C501DD"/>
    <w:rsid w:val="00C51001"/>
    <w:rsid w:val="00C55787"/>
    <w:rsid w:val="00C55F6B"/>
    <w:rsid w:val="00C577FA"/>
    <w:rsid w:val="00C62B5A"/>
    <w:rsid w:val="00C62D4E"/>
    <w:rsid w:val="00C6368C"/>
    <w:rsid w:val="00C65523"/>
    <w:rsid w:val="00C670C9"/>
    <w:rsid w:val="00C67229"/>
    <w:rsid w:val="00C7244F"/>
    <w:rsid w:val="00C73D29"/>
    <w:rsid w:val="00C77423"/>
    <w:rsid w:val="00C81B43"/>
    <w:rsid w:val="00C8239F"/>
    <w:rsid w:val="00C84264"/>
    <w:rsid w:val="00C8466F"/>
    <w:rsid w:val="00C86E86"/>
    <w:rsid w:val="00C87E85"/>
    <w:rsid w:val="00C90729"/>
    <w:rsid w:val="00C92CDD"/>
    <w:rsid w:val="00C93248"/>
    <w:rsid w:val="00C94B46"/>
    <w:rsid w:val="00CA26E1"/>
    <w:rsid w:val="00CB0559"/>
    <w:rsid w:val="00CB12CA"/>
    <w:rsid w:val="00CB2B2C"/>
    <w:rsid w:val="00CB5D79"/>
    <w:rsid w:val="00CC0C57"/>
    <w:rsid w:val="00CC1A26"/>
    <w:rsid w:val="00CC2AA3"/>
    <w:rsid w:val="00CC2CAF"/>
    <w:rsid w:val="00CC6258"/>
    <w:rsid w:val="00CC6E42"/>
    <w:rsid w:val="00CC76CE"/>
    <w:rsid w:val="00CD1D50"/>
    <w:rsid w:val="00CD3601"/>
    <w:rsid w:val="00CD461D"/>
    <w:rsid w:val="00CD4DDE"/>
    <w:rsid w:val="00CD5198"/>
    <w:rsid w:val="00CD616F"/>
    <w:rsid w:val="00CD61AC"/>
    <w:rsid w:val="00CD6AC5"/>
    <w:rsid w:val="00CD7230"/>
    <w:rsid w:val="00CE0CEA"/>
    <w:rsid w:val="00CE160A"/>
    <w:rsid w:val="00CE1725"/>
    <w:rsid w:val="00CE5D82"/>
    <w:rsid w:val="00CE70D0"/>
    <w:rsid w:val="00CF0067"/>
    <w:rsid w:val="00CF0A4B"/>
    <w:rsid w:val="00CF1E7D"/>
    <w:rsid w:val="00CF21EE"/>
    <w:rsid w:val="00CF28A0"/>
    <w:rsid w:val="00CF47AC"/>
    <w:rsid w:val="00CF773F"/>
    <w:rsid w:val="00D00952"/>
    <w:rsid w:val="00D02A1F"/>
    <w:rsid w:val="00D03BD8"/>
    <w:rsid w:val="00D0796D"/>
    <w:rsid w:val="00D11694"/>
    <w:rsid w:val="00D13D4C"/>
    <w:rsid w:val="00D14389"/>
    <w:rsid w:val="00D147AB"/>
    <w:rsid w:val="00D17B7C"/>
    <w:rsid w:val="00D205FF"/>
    <w:rsid w:val="00D22792"/>
    <w:rsid w:val="00D23195"/>
    <w:rsid w:val="00D239E2"/>
    <w:rsid w:val="00D24067"/>
    <w:rsid w:val="00D2655A"/>
    <w:rsid w:val="00D302F9"/>
    <w:rsid w:val="00D31C70"/>
    <w:rsid w:val="00D34498"/>
    <w:rsid w:val="00D37EDE"/>
    <w:rsid w:val="00D40C47"/>
    <w:rsid w:val="00D416C1"/>
    <w:rsid w:val="00D44CE0"/>
    <w:rsid w:val="00D47745"/>
    <w:rsid w:val="00D506BE"/>
    <w:rsid w:val="00D50E5F"/>
    <w:rsid w:val="00D54025"/>
    <w:rsid w:val="00D60F9D"/>
    <w:rsid w:val="00D617AA"/>
    <w:rsid w:val="00D67EFA"/>
    <w:rsid w:val="00D703D5"/>
    <w:rsid w:val="00D71680"/>
    <w:rsid w:val="00D733AB"/>
    <w:rsid w:val="00D75144"/>
    <w:rsid w:val="00D77065"/>
    <w:rsid w:val="00D77CB6"/>
    <w:rsid w:val="00D80788"/>
    <w:rsid w:val="00D82D5E"/>
    <w:rsid w:val="00D86DFB"/>
    <w:rsid w:val="00D87C09"/>
    <w:rsid w:val="00D93363"/>
    <w:rsid w:val="00D95FB9"/>
    <w:rsid w:val="00D96B00"/>
    <w:rsid w:val="00DA34BB"/>
    <w:rsid w:val="00DA36E1"/>
    <w:rsid w:val="00DA729C"/>
    <w:rsid w:val="00DB0D07"/>
    <w:rsid w:val="00DB57E4"/>
    <w:rsid w:val="00DB6C70"/>
    <w:rsid w:val="00DC2453"/>
    <w:rsid w:val="00DC56B0"/>
    <w:rsid w:val="00DC6061"/>
    <w:rsid w:val="00DD1339"/>
    <w:rsid w:val="00DD26A8"/>
    <w:rsid w:val="00DD5FB7"/>
    <w:rsid w:val="00DD6431"/>
    <w:rsid w:val="00DD6851"/>
    <w:rsid w:val="00DD753B"/>
    <w:rsid w:val="00DD7F5C"/>
    <w:rsid w:val="00DE1848"/>
    <w:rsid w:val="00DE1F5E"/>
    <w:rsid w:val="00DE22D4"/>
    <w:rsid w:val="00DE2478"/>
    <w:rsid w:val="00DE521A"/>
    <w:rsid w:val="00DE5D8B"/>
    <w:rsid w:val="00DE63D2"/>
    <w:rsid w:val="00DE66A5"/>
    <w:rsid w:val="00DF09AF"/>
    <w:rsid w:val="00DF0F3D"/>
    <w:rsid w:val="00DF20B1"/>
    <w:rsid w:val="00DF5F27"/>
    <w:rsid w:val="00DF66B2"/>
    <w:rsid w:val="00DF66D3"/>
    <w:rsid w:val="00E00ACD"/>
    <w:rsid w:val="00E027FC"/>
    <w:rsid w:val="00E03B88"/>
    <w:rsid w:val="00E10C35"/>
    <w:rsid w:val="00E13BE1"/>
    <w:rsid w:val="00E1661A"/>
    <w:rsid w:val="00E22CFE"/>
    <w:rsid w:val="00E2457C"/>
    <w:rsid w:val="00E31195"/>
    <w:rsid w:val="00E341EC"/>
    <w:rsid w:val="00E35B7A"/>
    <w:rsid w:val="00E36BA9"/>
    <w:rsid w:val="00E37859"/>
    <w:rsid w:val="00E44472"/>
    <w:rsid w:val="00E47B3C"/>
    <w:rsid w:val="00E52F3D"/>
    <w:rsid w:val="00E53175"/>
    <w:rsid w:val="00E53703"/>
    <w:rsid w:val="00E57296"/>
    <w:rsid w:val="00E613CA"/>
    <w:rsid w:val="00E61602"/>
    <w:rsid w:val="00E62203"/>
    <w:rsid w:val="00E63328"/>
    <w:rsid w:val="00E63CC2"/>
    <w:rsid w:val="00E658F8"/>
    <w:rsid w:val="00E678ED"/>
    <w:rsid w:val="00E7120A"/>
    <w:rsid w:val="00E71A56"/>
    <w:rsid w:val="00E72F91"/>
    <w:rsid w:val="00E74F0E"/>
    <w:rsid w:val="00E7603C"/>
    <w:rsid w:val="00E829FB"/>
    <w:rsid w:val="00E845C5"/>
    <w:rsid w:val="00E846D1"/>
    <w:rsid w:val="00E85481"/>
    <w:rsid w:val="00E861C3"/>
    <w:rsid w:val="00E87D06"/>
    <w:rsid w:val="00E87D32"/>
    <w:rsid w:val="00E90458"/>
    <w:rsid w:val="00E9082D"/>
    <w:rsid w:val="00E912C1"/>
    <w:rsid w:val="00E97944"/>
    <w:rsid w:val="00EA4D20"/>
    <w:rsid w:val="00EA6003"/>
    <w:rsid w:val="00EB1005"/>
    <w:rsid w:val="00EB4C50"/>
    <w:rsid w:val="00EC05A0"/>
    <w:rsid w:val="00EC0D8E"/>
    <w:rsid w:val="00EC3634"/>
    <w:rsid w:val="00EC44E4"/>
    <w:rsid w:val="00EC5C1A"/>
    <w:rsid w:val="00EC6238"/>
    <w:rsid w:val="00ED2E75"/>
    <w:rsid w:val="00ED4CB6"/>
    <w:rsid w:val="00EE1B71"/>
    <w:rsid w:val="00EF1755"/>
    <w:rsid w:val="00EF2415"/>
    <w:rsid w:val="00EF67D2"/>
    <w:rsid w:val="00EF72B4"/>
    <w:rsid w:val="00F01F5B"/>
    <w:rsid w:val="00F024F1"/>
    <w:rsid w:val="00F05462"/>
    <w:rsid w:val="00F0568F"/>
    <w:rsid w:val="00F05FEA"/>
    <w:rsid w:val="00F07046"/>
    <w:rsid w:val="00F11335"/>
    <w:rsid w:val="00F1374A"/>
    <w:rsid w:val="00F13DD9"/>
    <w:rsid w:val="00F13F11"/>
    <w:rsid w:val="00F153FA"/>
    <w:rsid w:val="00F15F34"/>
    <w:rsid w:val="00F20C23"/>
    <w:rsid w:val="00F20CCF"/>
    <w:rsid w:val="00F20CD6"/>
    <w:rsid w:val="00F21AEC"/>
    <w:rsid w:val="00F2372A"/>
    <w:rsid w:val="00F3140C"/>
    <w:rsid w:val="00F31F5A"/>
    <w:rsid w:val="00F32A88"/>
    <w:rsid w:val="00F339C9"/>
    <w:rsid w:val="00F42BB7"/>
    <w:rsid w:val="00F4573C"/>
    <w:rsid w:val="00F47DF6"/>
    <w:rsid w:val="00F52895"/>
    <w:rsid w:val="00F52EB0"/>
    <w:rsid w:val="00F5320D"/>
    <w:rsid w:val="00F56893"/>
    <w:rsid w:val="00F573AB"/>
    <w:rsid w:val="00F6389C"/>
    <w:rsid w:val="00F638A5"/>
    <w:rsid w:val="00F64345"/>
    <w:rsid w:val="00F65683"/>
    <w:rsid w:val="00F7153A"/>
    <w:rsid w:val="00F71A28"/>
    <w:rsid w:val="00F71B86"/>
    <w:rsid w:val="00F734AC"/>
    <w:rsid w:val="00F7584E"/>
    <w:rsid w:val="00F76891"/>
    <w:rsid w:val="00F855B1"/>
    <w:rsid w:val="00F870E2"/>
    <w:rsid w:val="00F87A04"/>
    <w:rsid w:val="00F93FB7"/>
    <w:rsid w:val="00F93FE0"/>
    <w:rsid w:val="00F94C10"/>
    <w:rsid w:val="00F95706"/>
    <w:rsid w:val="00F96B91"/>
    <w:rsid w:val="00FA0003"/>
    <w:rsid w:val="00FA03AA"/>
    <w:rsid w:val="00FA10C7"/>
    <w:rsid w:val="00FA222E"/>
    <w:rsid w:val="00FA2D29"/>
    <w:rsid w:val="00FB11A9"/>
    <w:rsid w:val="00FB3BBE"/>
    <w:rsid w:val="00FB3DE3"/>
    <w:rsid w:val="00FB40DC"/>
    <w:rsid w:val="00FB415E"/>
    <w:rsid w:val="00FB4F65"/>
    <w:rsid w:val="00FB506C"/>
    <w:rsid w:val="00FB601B"/>
    <w:rsid w:val="00FC207A"/>
    <w:rsid w:val="00FC2FF3"/>
    <w:rsid w:val="00FD01C9"/>
    <w:rsid w:val="00FD01E1"/>
    <w:rsid w:val="00FD353B"/>
    <w:rsid w:val="00FD4EBC"/>
    <w:rsid w:val="00FE1CB0"/>
    <w:rsid w:val="00FE1DD4"/>
    <w:rsid w:val="00FE32E6"/>
    <w:rsid w:val="00FE404B"/>
    <w:rsid w:val="00FE43F9"/>
    <w:rsid w:val="00FF42AF"/>
    <w:rsid w:val="00FF4CD1"/>
    <w:rsid w:val="00FF5632"/>
    <w:rsid w:val="00FF70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D563B647-7B7A-46B2-94AD-E3E48FC79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5B35"/>
    <w:rPr>
      <w:sz w:val="24"/>
      <w:szCs w:val="24"/>
    </w:rPr>
  </w:style>
  <w:style w:type="paragraph" w:styleId="1">
    <w:name w:val="heading 1"/>
    <w:basedOn w:val="a"/>
    <w:next w:val="a"/>
    <w:qFormat/>
    <w:rsid w:val="00395B35"/>
    <w:pPr>
      <w:keepNext/>
      <w:pBdr>
        <w:top w:val="single" w:sz="4" w:space="1" w:color="auto"/>
        <w:left w:val="single" w:sz="4" w:space="4" w:color="auto"/>
        <w:bottom w:val="single" w:sz="4" w:space="1" w:color="auto"/>
        <w:right w:val="single" w:sz="4" w:space="4" w:color="auto"/>
      </w:pBdr>
      <w:jc w:val="center"/>
      <w:outlineLvl w:val="0"/>
    </w:pPr>
    <w:rPr>
      <w:sz w:val="56"/>
    </w:rPr>
  </w:style>
  <w:style w:type="paragraph" w:styleId="20">
    <w:name w:val="heading 2"/>
    <w:basedOn w:val="a"/>
    <w:next w:val="a"/>
    <w:qFormat/>
    <w:rsid w:val="00395B35"/>
    <w:pPr>
      <w:keepNext/>
      <w:pBdr>
        <w:top w:val="single" w:sz="4" w:space="1" w:color="auto"/>
        <w:left w:val="single" w:sz="4" w:space="4" w:color="auto"/>
        <w:bottom w:val="single" w:sz="4" w:space="1" w:color="auto"/>
        <w:right w:val="single" w:sz="4" w:space="4" w:color="auto"/>
      </w:pBdr>
      <w:jc w:val="center"/>
      <w:outlineLvl w:val="1"/>
    </w:pPr>
    <w:rPr>
      <w:sz w:val="40"/>
    </w:rPr>
  </w:style>
  <w:style w:type="paragraph" w:styleId="3">
    <w:name w:val="heading 3"/>
    <w:basedOn w:val="a"/>
    <w:next w:val="a"/>
    <w:qFormat/>
    <w:rsid w:val="00395B35"/>
    <w:pPr>
      <w:keepNext/>
      <w:ind w:left="720"/>
      <w:jc w:val="right"/>
      <w:outlineLvl w:val="2"/>
    </w:pPr>
    <w:rPr>
      <w:sz w:val="32"/>
    </w:rPr>
  </w:style>
  <w:style w:type="paragraph" w:styleId="4">
    <w:name w:val="heading 4"/>
    <w:basedOn w:val="a"/>
    <w:next w:val="a"/>
    <w:link w:val="40"/>
    <w:qFormat/>
    <w:rsid w:val="00395B35"/>
    <w:pPr>
      <w:keepNext/>
      <w:outlineLvl w:val="3"/>
    </w:pPr>
    <w:rPr>
      <w:sz w:val="32"/>
    </w:rPr>
  </w:style>
  <w:style w:type="paragraph" w:styleId="5">
    <w:name w:val="heading 5"/>
    <w:basedOn w:val="a"/>
    <w:next w:val="a"/>
    <w:qFormat/>
    <w:rsid w:val="00395B35"/>
    <w:pPr>
      <w:keepNext/>
      <w:ind w:firstLine="1440"/>
      <w:outlineLvl w:val="4"/>
    </w:pPr>
    <w:rPr>
      <w:sz w:val="32"/>
    </w:rPr>
  </w:style>
  <w:style w:type="paragraph" w:styleId="6">
    <w:name w:val="heading 6"/>
    <w:basedOn w:val="a"/>
    <w:next w:val="a"/>
    <w:link w:val="60"/>
    <w:qFormat/>
    <w:rsid w:val="00395B35"/>
    <w:pPr>
      <w:keepNext/>
      <w:jc w:val="center"/>
      <w:outlineLvl w:val="5"/>
    </w:pPr>
    <w:rPr>
      <w:sz w:val="32"/>
    </w:rPr>
  </w:style>
  <w:style w:type="paragraph" w:styleId="7">
    <w:name w:val="heading 7"/>
    <w:basedOn w:val="a"/>
    <w:next w:val="a"/>
    <w:link w:val="70"/>
    <w:qFormat/>
    <w:rsid w:val="00395B35"/>
    <w:pPr>
      <w:keepNext/>
      <w:framePr w:hSpace="180" w:wrap="around" w:vAnchor="text" w:hAnchor="page" w:x="730" w:y="1"/>
      <w:jc w:val="center"/>
      <w:outlineLvl w:val="6"/>
    </w:pPr>
    <w:rPr>
      <w:bCs/>
      <w:sz w:val="44"/>
      <w:szCs w:val="44"/>
    </w:rPr>
  </w:style>
  <w:style w:type="paragraph" w:styleId="8">
    <w:name w:val="heading 8"/>
    <w:basedOn w:val="a"/>
    <w:next w:val="a"/>
    <w:qFormat/>
    <w:rsid w:val="00395B35"/>
    <w:pPr>
      <w:keepNext/>
      <w:ind w:firstLine="720"/>
      <w:jc w:val="center"/>
      <w:outlineLvl w:val="7"/>
    </w:pPr>
    <w:rPr>
      <w:sz w:val="32"/>
    </w:rPr>
  </w:style>
  <w:style w:type="paragraph" w:styleId="9">
    <w:name w:val="heading 9"/>
    <w:basedOn w:val="a"/>
    <w:next w:val="a"/>
    <w:qFormat/>
    <w:rsid w:val="00395B35"/>
    <w:pPr>
      <w:keepNext/>
      <w:jc w:val="right"/>
      <w:outlineLvl w:val="8"/>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95B35"/>
    <w:pPr>
      <w:jc w:val="both"/>
    </w:pPr>
  </w:style>
  <w:style w:type="paragraph" w:styleId="a4">
    <w:name w:val="Body Text Indent"/>
    <w:basedOn w:val="a"/>
    <w:rsid w:val="00395B35"/>
    <w:pPr>
      <w:tabs>
        <w:tab w:val="num" w:pos="1440"/>
      </w:tabs>
      <w:ind w:left="360"/>
      <w:jc w:val="both"/>
    </w:pPr>
  </w:style>
  <w:style w:type="paragraph" w:styleId="21">
    <w:name w:val="Body Text Indent 2"/>
    <w:basedOn w:val="a"/>
    <w:rsid w:val="00395B35"/>
    <w:pPr>
      <w:tabs>
        <w:tab w:val="num" w:pos="1440"/>
      </w:tabs>
      <w:ind w:left="720"/>
      <w:jc w:val="both"/>
    </w:pPr>
  </w:style>
  <w:style w:type="paragraph" w:styleId="30">
    <w:name w:val="Body Text Indent 3"/>
    <w:basedOn w:val="a"/>
    <w:link w:val="31"/>
    <w:rsid w:val="00395B35"/>
    <w:pPr>
      <w:ind w:firstLine="720"/>
      <w:jc w:val="both"/>
    </w:pPr>
  </w:style>
  <w:style w:type="paragraph" w:styleId="a5">
    <w:name w:val="Document Map"/>
    <w:basedOn w:val="a"/>
    <w:semiHidden/>
    <w:rsid w:val="00395B35"/>
    <w:pPr>
      <w:shd w:val="clear" w:color="auto" w:fill="000080"/>
    </w:pPr>
    <w:rPr>
      <w:rFonts w:ascii="Tahoma" w:hAnsi="Tahoma" w:cs="Tahoma"/>
    </w:rPr>
  </w:style>
  <w:style w:type="paragraph" w:styleId="a6">
    <w:name w:val="header"/>
    <w:basedOn w:val="a"/>
    <w:rsid w:val="00395B35"/>
    <w:pPr>
      <w:tabs>
        <w:tab w:val="center" w:pos="4677"/>
        <w:tab w:val="right" w:pos="9355"/>
      </w:tabs>
    </w:pPr>
  </w:style>
  <w:style w:type="paragraph" w:styleId="a7">
    <w:name w:val="footer"/>
    <w:basedOn w:val="a"/>
    <w:uiPriority w:val="99"/>
    <w:rsid w:val="00395B35"/>
    <w:pPr>
      <w:tabs>
        <w:tab w:val="center" w:pos="4677"/>
        <w:tab w:val="right" w:pos="9355"/>
      </w:tabs>
    </w:pPr>
  </w:style>
  <w:style w:type="character" w:styleId="a8">
    <w:name w:val="page number"/>
    <w:basedOn w:val="a0"/>
    <w:rsid w:val="00395B35"/>
  </w:style>
  <w:style w:type="paragraph" w:styleId="2">
    <w:name w:val="List Bullet 2"/>
    <w:basedOn w:val="a"/>
    <w:autoRedefine/>
    <w:rsid w:val="00395B35"/>
    <w:pPr>
      <w:numPr>
        <w:numId w:val="1"/>
      </w:numPr>
      <w:tabs>
        <w:tab w:val="clear" w:pos="1211"/>
        <w:tab w:val="num" w:pos="142"/>
        <w:tab w:val="left" w:pos="426"/>
      </w:tabs>
      <w:ind w:left="0" w:firstLine="284"/>
      <w:jc w:val="both"/>
    </w:pPr>
    <w:rPr>
      <w:sz w:val="22"/>
      <w:szCs w:val="20"/>
    </w:rPr>
  </w:style>
  <w:style w:type="paragraph" w:customStyle="1" w:styleId="10">
    <w:name w:val="Обычный1"/>
    <w:rsid w:val="00395B35"/>
    <w:rPr>
      <w:snapToGrid w:val="0"/>
      <w:lang w:val="en-US"/>
    </w:rPr>
  </w:style>
  <w:style w:type="character" w:styleId="a9">
    <w:name w:val="Hyperlink"/>
    <w:rsid w:val="00395B35"/>
    <w:rPr>
      <w:color w:val="0000FF"/>
      <w:u w:val="single"/>
    </w:rPr>
  </w:style>
  <w:style w:type="character" w:styleId="aa">
    <w:name w:val="FollowedHyperlink"/>
    <w:rsid w:val="00395B35"/>
    <w:rPr>
      <w:color w:val="800080"/>
      <w:u w:val="single"/>
    </w:rPr>
  </w:style>
  <w:style w:type="paragraph" w:styleId="ab">
    <w:name w:val="Balloon Text"/>
    <w:basedOn w:val="a"/>
    <w:semiHidden/>
    <w:rsid w:val="00F13F11"/>
    <w:rPr>
      <w:rFonts w:ascii="Tahoma" w:hAnsi="Tahoma" w:cs="Tahoma"/>
      <w:sz w:val="16"/>
      <w:szCs w:val="16"/>
    </w:rPr>
  </w:style>
  <w:style w:type="table" w:styleId="ac">
    <w:name w:val="Table Grid"/>
    <w:basedOn w:val="a1"/>
    <w:rsid w:val="00835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qFormat/>
    <w:rsid w:val="00FC207A"/>
    <w:pPr>
      <w:spacing w:after="200" w:line="276" w:lineRule="auto"/>
      <w:ind w:left="720"/>
      <w:contextualSpacing/>
    </w:pPr>
    <w:rPr>
      <w:rFonts w:ascii="Calibri" w:hAnsi="Calibri"/>
      <w:sz w:val="22"/>
      <w:szCs w:val="22"/>
    </w:rPr>
  </w:style>
  <w:style w:type="character" w:customStyle="1" w:styleId="31">
    <w:name w:val="Основной текст с отступом 3 Знак"/>
    <w:link w:val="30"/>
    <w:rsid w:val="00233205"/>
    <w:rPr>
      <w:sz w:val="24"/>
      <w:szCs w:val="24"/>
    </w:rPr>
  </w:style>
  <w:style w:type="character" w:customStyle="1" w:styleId="70">
    <w:name w:val="Заголовок 7 Знак"/>
    <w:link w:val="7"/>
    <w:rsid w:val="00673A92"/>
    <w:rPr>
      <w:bCs/>
      <w:sz w:val="44"/>
      <w:szCs w:val="44"/>
    </w:rPr>
  </w:style>
  <w:style w:type="paragraph" w:customStyle="1" w:styleId="11">
    <w:name w:val="Текст1"/>
    <w:basedOn w:val="a"/>
    <w:rsid w:val="00C73D29"/>
    <w:pPr>
      <w:suppressAutoHyphens/>
    </w:pPr>
    <w:rPr>
      <w:rFonts w:ascii="Courier New" w:hAnsi="Courier New"/>
      <w:sz w:val="20"/>
      <w:szCs w:val="20"/>
      <w:lang w:eastAsia="ar-SA"/>
    </w:rPr>
  </w:style>
  <w:style w:type="character" w:customStyle="1" w:styleId="40">
    <w:name w:val="Заголовок 4 Знак"/>
    <w:link w:val="4"/>
    <w:rsid w:val="00BB7FC2"/>
    <w:rPr>
      <w:sz w:val="32"/>
      <w:szCs w:val="24"/>
    </w:rPr>
  </w:style>
  <w:style w:type="paragraph" w:styleId="ae">
    <w:name w:val="Plain Text"/>
    <w:aliases w:val="Текст Знак1 Знак1,Текст Знак Знак Знак Знак,Текст Знак Знак Знак Знак Знак Знак Знак,Текст Знак Знак Знак Знак Знак Знак Знак1,Текст Знак1,Текст Знак Знак Знак Знак Знак Знак"/>
    <w:basedOn w:val="a"/>
    <w:link w:val="22"/>
    <w:rsid w:val="00C04B71"/>
    <w:rPr>
      <w:rFonts w:ascii="Courier New" w:hAnsi="Courier New"/>
      <w:sz w:val="20"/>
    </w:rPr>
  </w:style>
  <w:style w:type="character" w:customStyle="1" w:styleId="af">
    <w:name w:val="Текст Знак"/>
    <w:rsid w:val="00C04B71"/>
    <w:rPr>
      <w:rFonts w:ascii="Courier New" w:hAnsi="Courier New" w:cs="Courier New"/>
    </w:rPr>
  </w:style>
  <w:style w:type="character" w:customStyle="1" w:styleId="22">
    <w:name w:val="Текст Знак2"/>
    <w:aliases w:val="Текст Знак1 Знак1 Знак,Текст Знак Знак Знак Знак Знак,Текст Знак Знак Знак Знак Знак Знак Знак Знак,Текст Знак Знак Знак Знак Знак Знак Знак1 Знак,Текст Знак1 Знак,Текст Знак Знак Знак Знак Знак Знак Знак2"/>
    <w:link w:val="ae"/>
    <w:rsid w:val="00C04B71"/>
    <w:rPr>
      <w:rFonts w:ascii="Courier New" w:hAnsi="Courier New"/>
      <w:szCs w:val="24"/>
    </w:rPr>
  </w:style>
  <w:style w:type="character" w:styleId="af0">
    <w:name w:val="annotation reference"/>
    <w:rsid w:val="009B23FA"/>
    <w:rPr>
      <w:sz w:val="16"/>
      <w:szCs w:val="16"/>
    </w:rPr>
  </w:style>
  <w:style w:type="paragraph" w:styleId="af1">
    <w:name w:val="annotation text"/>
    <w:basedOn w:val="a"/>
    <w:link w:val="af2"/>
    <w:rsid w:val="009B23FA"/>
    <w:rPr>
      <w:sz w:val="20"/>
      <w:szCs w:val="20"/>
    </w:rPr>
  </w:style>
  <w:style w:type="character" w:customStyle="1" w:styleId="af2">
    <w:name w:val="Текст примечания Знак"/>
    <w:basedOn w:val="a0"/>
    <w:link w:val="af1"/>
    <w:rsid w:val="009B23FA"/>
  </w:style>
  <w:style w:type="paragraph" w:styleId="af3">
    <w:name w:val="annotation subject"/>
    <w:basedOn w:val="af1"/>
    <w:next w:val="af1"/>
    <w:link w:val="af4"/>
    <w:rsid w:val="009B23FA"/>
    <w:rPr>
      <w:b/>
      <w:bCs/>
    </w:rPr>
  </w:style>
  <w:style w:type="character" w:customStyle="1" w:styleId="af4">
    <w:name w:val="Тема примечания Знак"/>
    <w:link w:val="af3"/>
    <w:rsid w:val="009B23FA"/>
    <w:rPr>
      <w:b/>
      <w:bCs/>
    </w:rPr>
  </w:style>
  <w:style w:type="paragraph" w:styleId="af5">
    <w:name w:val="Normal (Web)"/>
    <w:basedOn w:val="a"/>
    <w:unhideWhenUsed/>
    <w:rsid w:val="000E721B"/>
    <w:pPr>
      <w:spacing w:before="100" w:beforeAutospacing="1"/>
      <w:jc w:val="both"/>
    </w:pPr>
    <w:rPr>
      <w:rFonts w:ascii="Arial" w:hAnsi="Arial" w:cs="Arial"/>
      <w:sz w:val="20"/>
      <w:szCs w:val="20"/>
    </w:rPr>
  </w:style>
  <w:style w:type="paragraph" w:customStyle="1" w:styleId="Default">
    <w:name w:val="Default"/>
    <w:rsid w:val="00263592"/>
    <w:pPr>
      <w:autoSpaceDE w:val="0"/>
      <w:autoSpaceDN w:val="0"/>
      <w:adjustRightInd w:val="0"/>
    </w:pPr>
    <w:rPr>
      <w:rFonts w:ascii="Arial" w:hAnsi="Arial" w:cs="Arial"/>
      <w:color w:val="000000"/>
      <w:sz w:val="24"/>
      <w:szCs w:val="24"/>
    </w:rPr>
  </w:style>
  <w:style w:type="character" w:styleId="af6">
    <w:name w:val="Emphasis"/>
    <w:basedOn w:val="a0"/>
    <w:qFormat/>
    <w:rsid w:val="00AB3513"/>
    <w:rPr>
      <w:i/>
      <w:iCs/>
    </w:rPr>
  </w:style>
  <w:style w:type="character" w:customStyle="1" w:styleId="60">
    <w:name w:val="Заголовок 6 Знак"/>
    <w:basedOn w:val="a0"/>
    <w:link w:val="6"/>
    <w:rsid w:val="00004E7A"/>
    <w:rPr>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877420">
      <w:bodyDiv w:val="1"/>
      <w:marLeft w:val="0"/>
      <w:marRight w:val="0"/>
      <w:marTop w:val="0"/>
      <w:marBottom w:val="0"/>
      <w:divBdr>
        <w:top w:val="none" w:sz="0" w:space="0" w:color="auto"/>
        <w:left w:val="none" w:sz="0" w:space="0" w:color="auto"/>
        <w:bottom w:val="none" w:sz="0" w:space="0" w:color="auto"/>
        <w:right w:val="none" w:sz="0" w:space="0" w:color="auto"/>
      </w:divBdr>
    </w:div>
    <w:div w:id="1001540817">
      <w:bodyDiv w:val="1"/>
      <w:marLeft w:val="0"/>
      <w:marRight w:val="0"/>
      <w:marTop w:val="0"/>
      <w:marBottom w:val="0"/>
      <w:divBdr>
        <w:top w:val="none" w:sz="0" w:space="0" w:color="auto"/>
        <w:left w:val="none" w:sz="0" w:space="0" w:color="auto"/>
        <w:bottom w:val="none" w:sz="0" w:space="0" w:color="auto"/>
        <w:right w:val="none" w:sz="0" w:space="0" w:color="auto"/>
      </w:divBdr>
      <w:divsChild>
        <w:div w:id="1915820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264519">
              <w:blockQuote w:val="1"/>
              <w:marLeft w:val="150"/>
              <w:marRight w:val="150"/>
              <w:marTop w:val="150"/>
              <w:marBottom w:val="150"/>
              <w:divBdr>
                <w:top w:val="none" w:sz="0" w:space="0" w:color="auto"/>
                <w:left w:val="single" w:sz="6" w:space="8" w:color="0857A6"/>
                <w:bottom w:val="none" w:sz="0" w:space="0" w:color="auto"/>
                <w:right w:val="none" w:sz="0" w:space="0" w:color="auto"/>
              </w:divBdr>
              <w:divsChild>
                <w:div w:id="2040473544">
                  <w:marLeft w:val="0"/>
                  <w:marRight w:val="0"/>
                  <w:marTop w:val="0"/>
                  <w:marBottom w:val="0"/>
                  <w:divBdr>
                    <w:top w:val="none" w:sz="0" w:space="0" w:color="auto"/>
                    <w:left w:val="none" w:sz="0" w:space="0" w:color="auto"/>
                    <w:bottom w:val="none" w:sz="0" w:space="0" w:color="auto"/>
                    <w:right w:val="none" w:sz="0" w:space="0" w:color="auto"/>
                  </w:divBdr>
                  <w:divsChild>
                    <w:div w:id="1673069661">
                      <w:marLeft w:val="0"/>
                      <w:marRight w:val="0"/>
                      <w:marTop w:val="0"/>
                      <w:marBottom w:val="0"/>
                      <w:divBdr>
                        <w:top w:val="none" w:sz="0" w:space="0" w:color="auto"/>
                        <w:left w:val="none" w:sz="0" w:space="0" w:color="auto"/>
                        <w:bottom w:val="none" w:sz="0" w:space="0" w:color="auto"/>
                        <w:right w:val="none" w:sz="0" w:space="0" w:color="auto"/>
                      </w:divBdr>
                      <w:divsChild>
                        <w:div w:id="1698581005">
                          <w:marLeft w:val="0"/>
                          <w:marRight w:val="0"/>
                          <w:marTop w:val="0"/>
                          <w:marBottom w:val="0"/>
                          <w:divBdr>
                            <w:top w:val="none" w:sz="0" w:space="0" w:color="auto"/>
                            <w:left w:val="none" w:sz="0" w:space="0" w:color="auto"/>
                            <w:bottom w:val="none" w:sz="0" w:space="0" w:color="auto"/>
                            <w:right w:val="none" w:sz="0" w:space="0" w:color="auto"/>
                          </w:divBdr>
                          <w:divsChild>
                            <w:div w:id="17977599">
                              <w:marLeft w:val="0"/>
                              <w:marRight w:val="0"/>
                              <w:marTop w:val="0"/>
                              <w:marBottom w:val="0"/>
                              <w:divBdr>
                                <w:top w:val="none" w:sz="0" w:space="0" w:color="auto"/>
                                <w:left w:val="none" w:sz="0" w:space="0" w:color="auto"/>
                                <w:bottom w:val="none" w:sz="0" w:space="0" w:color="auto"/>
                                <w:right w:val="none" w:sz="0" w:space="0" w:color="auto"/>
                              </w:divBdr>
                              <w:divsChild>
                                <w:div w:id="143593566">
                                  <w:marLeft w:val="0"/>
                                  <w:marRight w:val="0"/>
                                  <w:marTop w:val="0"/>
                                  <w:marBottom w:val="0"/>
                                  <w:divBdr>
                                    <w:top w:val="none" w:sz="0" w:space="0" w:color="auto"/>
                                    <w:left w:val="none" w:sz="0" w:space="0" w:color="auto"/>
                                    <w:bottom w:val="none" w:sz="0" w:space="0" w:color="auto"/>
                                    <w:right w:val="none" w:sz="0" w:space="0" w:color="auto"/>
                                  </w:divBdr>
                                  <w:divsChild>
                                    <w:div w:id="108804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5451070">
      <w:bodyDiv w:val="1"/>
      <w:marLeft w:val="0"/>
      <w:marRight w:val="0"/>
      <w:marTop w:val="0"/>
      <w:marBottom w:val="0"/>
      <w:divBdr>
        <w:top w:val="none" w:sz="0" w:space="0" w:color="auto"/>
        <w:left w:val="none" w:sz="0" w:space="0" w:color="auto"/>
        <w:bottom w:val="none" w:sz="0" w:space="0" w:color="auto"/>
        <w:right w:val="none" w:sz="0" w:space="0" w:color="auto"/>
      </w:divBdr>
    </w:div>
    <w:div w:id="206020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85D46-C81E-4B02-B8DB-65926CCEC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9</Pages>
  <Words>2332</Words>
  <Characters>13298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КСК18</vt:lpstr>
    </vt:vector>
  </TitlesOfParts>
  <Company>ООО "Вектор-ПМ"</Company>
  <LinksUpToDate>false</LinksUpToDate>
  <CharactersWithSpaces>15599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КСК18</dc:title>
  <dc:creator>Уралвес</dc:creator>
  <cp:lastModifiedBy>user</cp:lastModifiedBy>
  <cp:revision>73</cp:revision>
  <cp:lastPrinted>2014-09-30T09:29:00Z</cp:lastPrinted>
  <dcterms:created xsi:type="dcterms:W3CDTF">2019-05-29T10:08:00Z</dcterms:created>
  <dcterms:modified xsi:type="dcterms:W3CDTF">2020-06-10T09:32:00Z</dcterms:modified>
</cp:coreProperties>
</file>